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8DFA" w14:textId="77777777" w:rsidR="00032B97" w:rsidRDefault="00032B97" w:rsidP="00D771AA">
      <w:pPr>
        <w:pStyle w:val="Style1"/>
        <w:kinsoku w:val="0"/>
        <w:autoSpaceDE/>
        <w:autoSpaceDN/>
        <w:adjustRightInd/>
        <w:spacing w:line="199" w:lineRule="auto"/>
        <w:jc w:val="center"/>
        <w:rPr>
          <w:b/>
          <w:bCs/>
          <w:spacing w:val="-3"/>
          <w:lang w:val="es-ES" w:eastAsia="es-ES"/>
        </w:rPr>
      </w:pPr>
      <w:r>
        <w:rPr>
          <w:b/>
          <w:bCs/>
          <w:spacing w:val="-3"/>
          <w:lang w:val="es-ES" w:eastAsia="es-ES"/>
        </w:rPr>
        <w:t>RESOLUCION No. 595-02</w:t>
      </w:r>
    </w:p>
    <w:p w14:paraId="031735A0" w14:textId="77777777" w:rsidR="00D771AA" w:rsidRDefault="00D771AA" w:rsidP="00D771AA">
      <w:pPr>
        <w:pStyle w:val="Style1"/>
        <w:kinsoku w:val="0"/>
        <w:autoSpaceDE/>
        <w:autoSpaceDN/>
        <w:adjustRightInd/>
        <w:jc w:val="both"/>
        <w:rPr>
          <w:b/>
          <w:bCs/>
          <w:spacing w:val="-4"/>
          <w:lang w:val="es-ES" w:eastAsia="es-ES"/>
        </w:rPr>
      </w:pPr>
    </w:p>
    <w:p w14:paraId="577F97E5" w14:textId="090BC0EF" w:rsidR="00032B97" w:rsidRDefault="00032B97" w:rsidP="00D771AA">
      <w:pPr>
        <w:pStyle w:val="Style1"/>
        <w:kinsoku w:val="0"/>
        <w:autoSpaceDE/>
        <w:autoSpaceDN/>
        <w:adjustRightInd/>
        <w:jc w:val="both"/>
        <w:rPr>
          <w:spacing w:val="-6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y </w:t>
      </w:r>
      <w:r>
        <w:rPr>
          <w:spacing w:val="-6"/>
          <w:w w:val="105"/>
          <w:lang w:val="es-ES" w:eastAsia="es-ES"/>
        </w:rPr>
        <w:t>cincuenta minutos del 23 de octubre de dos mil dos.-</w:t>
      </w:r>
    </w:p>
    <w:p w14:paraId="22F558E8" w14:textId="77777777" w:rsidR="00524FFB" w:rsidRDefault="00524FFB" w:rsidP="00D771AA">
      <w:pPr>
        <w:pStyle w:val="Style1"/>
        <w:kinsoku w:val="0"/>
        <w:autoSpaceDE/>
        <w:autoSpaceDN/>
        <w:adjustRightInd/>
        <w:jc w:val="both"/>
        <w:rPr>
          <w:spacing w:val="-6"/>
          <w:w w:val="105"/>
          <w:lang w:val="es-ES" w:eastAsia="es-ES"/>
        </w:rPr>
      </w:pPr>
    </w:p>
    <w:p w14:paraId="54F31192" w14:textId="77777777" w:rsidR="00032B97" w:rsidRDefault="00032B97" w:rsidP="00D771AA">
      <w:pPr>
        <w:pStyle w:val="Style1"/>
        <w:kinsoku w:val="0"/>
        <w:autoSpaceDE/>
        <w:autoSpaceDN/>
        <w:adjustRightInd/>
        <w:jc w:val="both"/>
        <w:rPr>
          <w:b/>
          <w:bCs/>
          <w:spacing w:val="-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RECURSO REVOCATORIA CON APELACION EN SUBSIDIO </w:t>
      </w:r>
      <w:r>
        <w:rPr>
          <w:spacing w:val="3"/>
          <w:w w:val="105"/>
          <w:lang w:val="es-ES" w:eastAsia="es-ES"/>
        </w:rPr>
        <w:t xml:space="preserve">interpuesto por </w:t>
      </w:r>
      <w:r w:rsidR="005A284B">
        <w:rPr>
          <w:spacing w:val="-3"/>
          <w:w w:val="105"/>
          <w:lang w:val="es-ES" w:eastAsia="es-ES"/>
        </w:rPr>
        <w:t>CBM</w:t>
      </w:r>
      <w:r>
        <w:rPr>
          <w:spacing w:val="-3"/>
          <w:w w:val="105"/>
          <w:lang w:val="es-ES" w:eastAsia="es-ES"/>
        </w:rPr>
        <w:t xml:space="preserve">, cédula de identidad N° </w:t>
      </w:r>
      <w:r w:rsidR="005A284B">
        <w:rPr>
          <w:spacing w:val="-3"/>
          <w:w w:val="105"/>
          <w:lang w:val="es-ES" w:eastAsia="es-ES"/>
        </w:rPr>
        <w:t>…</w:t>
      </w:r>
      <w:r>
        <w:rPr>
          <w:spacing w:val="-3"/>
          <w:w w:val="105"/>
          <w:lang w:val="es-ES" w:eastAsia="es-ES"/>
        </w:rPr>
        <w:t xml:space="preserve"> </w:t>
      </w:r>
      <w:r>
        <w:rPr>
          <w:b/>
          <w:bCs/>
          <w:spacing w:val="-3"/>
          <w:lang w:val="es-ES" w:eastAsia="es-ES"/>
        </w:rPr>
        <w:t xml:space="preserve">CONTRA </w:t>
      </w:r>
      <w:r>
        <w:rPr>
          <w:spacing w:val="-3"/>
          <w:w w:val="105"/>
          <w:lang w:val="es-ES" w:eastAsia="es-ES"/>
        </w:rPr>
        <w:t xml:space="preserve">EL ACUERDO N° 3 DE LA SESIÓN EXTRORDINARIA N°35-2001, PUBLICADA EN EL ALCANCE </w:t>
      </w:r>
      <w:r>
        <w:rPr>
          <w:spacing w:val="-1"/>
          <w:w w:val="105"/>
          <w:lang w:val="es-ES" w:eastAsia="es-ES"/>
        </w:rPr>
        <w:t xml:space="preserve">N°73 A LA GACETA N°199 DEL JUEVES 17 DE Octubre de 2001 CONSEJO DE </w:t>
      </w:r>
      <w:r>
        <w:rPr>
          <w:spacing w:val="-3"/>
          <w:w w:val="105"/>
          <w:lang w:val="es-ES" w:eastAsia="es-ES"/>
        </w:rPr>
        <w:t xml:space="preserve">TRANSPORTE PUBLICO, tramitado en este Despacho bajo </w:t>
      </w:r>
      <w:r>
        <w:rPr>
          <w:b/>
          <w:bCs/>
          <w:spacing w:val="-3"/>
          <w:lang w:val="es-ES" w:eastAsia="es-ES"/>
        </w:rPr>
        <w:t xml:space="preserve">Expediente Administrativo </w:t>
      </w:r>
      <w:r>
        <w:rPr>
          <w:b/>
          <w:bCs/>
          <w:spacing w:val="-5"/>
          <w:lang w:val="es-ES" w:eastAsia="es-ES"/>
        </w:rPr>
        <w:t>N° TAT-122-02.</w:t>
      </w:r>
    </w:p>
    <w:p w14:paraId="67AB7B5D" w14:textId="77777777" w:rsidR="00D771AA" w:rsidRDefault="00D771AA" w:rsidP="00D771AA">
      <w:pPr>
        <w:pStyle w:val="Style1"/>
        <w:kinsoku w:val="0"/>
        <w:autoSpaceDE/>
        <w:autoSpaceDN/>
        <w:adjustRightInd/>
        <w:spacing w:line="199" w:lineRule="auto"/>
        <w:jc w:val="both"/>
        <w:rPr>
          <w:b/>
          <w:bCs/>
          <w:spacing w:val="-6"/>
          <w:lang w:val="es-ES" w:eastAsia="es-ES"/>
        </w:rPr>
      </w:pPr>
    </w:p>
    <w:p w14:paraId="0BF5DEAA" w14:textId="6F8F4DE0" w:rsidR="00032B97" w:rsidRDefault="00032B97" w:rsidP="00D771AA">
      <w:pPr>
        <w:pStyle w:val="Style1"/>
        <w:kinsoku w:val="0"/>
        <w:autoSpaceDE/>
        <w:autoSpaceDN/>
        <w:adjustRightInd/>
        <w:spacing w:line="199" w:lineRule="auto"/>
        <w:jc w:val="center"/>
        <w:rPr>
          <w:b/>
          <w:bCs/>
          <w:spacing w:val="-6"/>
          <w:lang w:val="es-ES" w:eastAsia="es-ES"/>
        </w:rPr>
      </w:pPr>
      <w:r>
        <w:rPr>
          <w:b/>
          <w:bCs/>
          <w:spacing w:val="-6"/>
          <w:lang w:val="es-ES" w:eastAsia="es-ES"/>
        </w:rPr>
        <w:t>RESULTANDO:</w:t>
      </w:r>
    </w:p>
    <w:p w14:paraId="3769A746" w14:textId="77777777" w:rsidR="00D771AA" w:rsidRDefault="00D771AA">
      <w:pPr>
        <w:pStyle w:val="Style2"/>
        <w:kinsoku w:val="0"/>
        <w:autoSpaceDE/>
        <w:autoSpaceDN/>
        <w:rPr>
          <w:rStyle w:val="CharacterStyle1"/>
          <w:b/>
          <w:bCs/>
          <w:spacing w:val="8"/>
          <w:lang w:val="es-ES" w:eastAsia="es-ES"/>
        </w:rPr>
      </w:pPr>
    </w:p>
    <w:p w14:paraId="3022D8FC" w14:textId="38A89BB1" w:rsidR="00032B97" w:rsidRDefault="00032B9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PRIMERO: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N° 7969 del 22 de </w:t>
      </w:r>
      <w:r>
        <w:rPr>
          <w:rStyle w:val="CharacterStyle1"/>
          <w:spacing w:val="-6"/>
          <w:w w:val="105"/>
          <w:lang w:val="es-ES" w:eastAsia="es-ES"/>
        </w:rPr>
        <w:t xml:space="preserve">diciembre de 1999, publicada en La Gaceta N° 20 del 28 de enero del 2000, artículo 30 se </w:t>
      </w:r>
      <w:r>
        <w:rPr>
          <w:rStyle w:val="CharacterStyle1"/>
          <w:spacing w:val="-2"/>
          <w:w w:val="105"/>
          <w:lang w:val="es-ES" w:eastAsia="es-ES"/>
        </w:rPr>
        <w:t xml:space="preserve">convoca al Primer Procedimiento Especial Abreviado, para la realización del concurso </w:t>
      </w:r>
      <w:r>
        <w:rPr>
          <w:rStyle w:val="CharacterStyle1"/>
          <w:spacing w:val="-5"/>
          <w:w w:val="105"/>
          <w:lang w:val="es-ES" w:eastAsia="es-ES"/>
        </w:rPr>
        <w:t xml:space="preserve">público para calificar a los futuros concesionarios del servicio de taxi y es esta misma ley la </w:t>
      </w:r>
      <w:r>
        <w:rPr>
          <w:rStyle w:val="CharacterStyle1"/>
          <w:spacing w:val="-3"/>
          <w:w w:val="105"/>
          <w:lang w:val="es-ES" w:eastAsia="es-ES"/>
        </w:rPr>
        <w:t xml:space="preserve">que establece los requisitos de calificación, tabla de evaluación, plazo para comunicar resultados de estudio, calificación de ofertas, forma de adjudicación, y demás aspectos </w:t>
      </w:r>
      <w:r>
        <w:rPr>
          <w:rStyle w:val="CharacterStyle1"/>
          <w:spacing w:val="-4"/>
          <w:w w:val="105"/>
          <w:lang w:val="es-ES" w:eastAsia="es-ES"/>
        </w:rPr>
        <w:t>especiales de este concurso.</w:t>
      </w:r>
    </w:p>
    <w:p w14:paraId="43EB0234" w14:textId="77777777" w:rsidR="00032B97" w:rsidRDefault="00032B97">
      <w:pPr>
        <w:pStyle w:val="Style2"/>
        <w:kinsoku w:val="0"/>
        <w:autoSpaceDE/>
        <w:autoSpaceDN/>
        <w:spacing w:before="252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SEGUNDO: </w:t>
      </w:r>
      <w:r>
        <w:rPr>
          <w:rStyle w:val="CharacterStyle1"/>
          <w:spacing w:val="5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14:paraId="29C069BF" w14:textId="77777777" w:rsidR="00032B97" w:rsidRDefault="00032B97">
      <w:pPr>
        <w:pStyle w:val="Style2"/>
        <w:kinsoku w:val="0"/>
        <w:autoSpaceDE/>
        <w:autoSpaceDN/>
        <w:spacing w:before="288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w w:val="105"/>
          <w:lang w:val="es-ES" w:eastAsia="es-ES"/>
        </w:rPr>
        <w:t>Que mediante formulario N°</w:t>
      </w:r>
      <w:r w:rsidR="005A284B">
        <w:rPr>
          <w:rStyle w:val="CharacterStyle1"/>
          <w:spacing w:val="-4"/>
          <w:w w:val="105"/>
          <w:lang w:val="es-ES" w:eastAsia="es-ES"/>
        </w:rPr>
        <w:t>…</w:t>
      </w:r>
      <w:r>
        <w:rPr>
          <w:rStyle w:val="CharacterStyle1"/>
          <w:spacing w:val="-4"/>
          <w:w w:val="105"/>
          <w:lang w:val="es-ES" w:eastAsia="es-ES"/>
        </w:rPr>
        <w:t xml:space="preserve">, de fecha 04/12/00 el recurrente participó en el concurso público, ante el Consejo de Transporte Público, para vehículo tipo rural, </w:t>
      </w:r>
      <w:r>
        <w:rPr>
          <w:rStyle w:val="CharacterStyle1"/>
          <w:spacing w:val="-3"/>
          <w:w w:val="105"/>
          <w:lang w:val="es-ES" w:eastAsia="es-ES"/>
        </w:rPr>
        <w:t xml:space="preserve">presentando certificación emitida por la Caja Costarricense de Seguro Social en la que se </w:t>
      </w:r>
      <w:r>
        <w:rPr>
          <w:rStyle w:val="CharacterStyle1"/>
          <w:spacing w:val="-2"/>
          <w:w w:val="105"/>
          <w:lang w:val="es-ES" w:eastAsia="es-ES"/>
        </w:rPr>
        <w:t xml:space="preserve">indica que </w:t>
      </w:r>
      <w:r w:rsidR="005A284B">
        <w:rPr>
          <w:rStyle w:val="CharacterStyle1"/>
          <w:spacing w:val="-2"/>
          <w:w w:val="105"/>
          <w:lang w:val="es-ES" w:eastAsia="es-ES"/>
        </w:rPr>
        <w:t>BM</w:t>
      </w:r>
      <w:r>
        <w:rPr>
          <w:rStyle w:val="CharacterStyle1"/>
          <w:spacing w:val="-2"/>
          <w:w w:val="105"/>
          <w:lang w:val="es-ES" w:eastAsia="es-ES"/>
        </w:rPr>
        <w:t xml:space="preserve"> aparece inscrito como empleado cotizante durante los años 1998, </w:t>
      </w:r>
      <w:r>
        <w:rPr>
          <w:rStyle w:val="CharacterStyle1"/>
          <w:spacing w:val="-4"/>
          <w:w w:val="105"/>
          <w:lang w:val="es-ES" w:eastAsia="es-ES"/>
        </w:rPr>
        <w:t xml:space="preserve">a 2000 inclusive con un promedio de salario anual superior al salario base por lo que le </w:t>
      </w:r>
      <w:r>
        <w:rPr>
          <w:rStyle w:val="CharacterStyle1"/>
          <w:spacing w:val="-2"/>
          <w:w w:val="105"/>
          <w:lang w:val="es-ES" w:eastAsia="es-ES"/>
        </w:rPr>
        <w:t>corresponden únicamente 12 puntos por este rubro, alcanzando un puntaje de 92. (ver a folios 10 y del a del expediente administrativo).</w:t>
      </w:r>
    </w:p>
    <w:p w14:paraId="1D8544FE" w14:textId="77777777" w:rsidR="00D771AA" w:rsidRDefault="00032B97" w:rsidP="00D771AA">
      <w:pPr>
        <w:pStyle w:val="Style2"/>
        <w:kinsoku w:val="0"/>
        <w:autoSpaceDE/>
        <w:autoSpaceDN/>
        <w:spacing w:before="216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CUARTO: </w:t>
      </w:r>
      <w:r>
        <w:rPr>
          <w:rStyle w:val="CharacterStyle1"/>
          <w:spacing w:val="-3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9"/>
          <w:w w:val="105"/>
          <w:lang w:val="es-ES" w:eastAsia="es-ES"/>
        </w:rPr>
        <w:t xml:space="preserve">Alcance N°66 a La Gaceta N°171, de fecha 6 de setiembre del 2001, estableció el listado de </w:t>
      </w:r>
      <w:r>
        <w:rPr>
          <w:rStyle w:val="CharacterStyle1"/>
          <w:spacing w:val="-1"/>
          <w:w w:val="105"/>
          <w:lang w:val="es-ES" w:eastAsia="es-ES"/>
        </w:rPr>
        <w:t xml:space="preserve">calificación de las ofertas del Primer Procedimiento Abreviado de Taxis, obtenida para </w:t>
      </w:r>
      <w:r>
        <w:rPr>
          <w:rStyle w:val="CharacterStyle1"/>
          <w:w w:val="105"/>
          <w:lang w:val="es-ES" w:eastAsia="es-ES"/>
        </w:rPr>
        <w:t>cada uno de los participantes, en la cual le otorga al recurrente una calificación de 92 puntos.</w:t>
      </w:r>
    </w:p>
    <w:p w14:paraId="27BA8D9C" w14:textId="2DE0A0CB" w:rsidR="00032B97" w:rsidRDefault="00032B97" w:rsidP="00D771AA">
      <w:pPr>
        <w:pStyle w:val="Style2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 w:rsidRPr="00D771AA">
        <w:rPr>
          <w:b/>
          <w:bCs/>
          <w:spacing w:val="-1"/>
          <w:w w:val="105"/>
          <w:lang w:val="es-ES" w:eastAsia="es-ES"/>
        </w:rPr>
        <w:t>QUINTO:</w:t>
      </w:r>
      <w:r>
        <w:rPr>
          <w:spacing w:val="-1"/>
          <w:w w:val="105"/>
          <w:lang w:val="es-ES" w:eastAsia="es-ES"/>
        </w:rPr>
        <w:t xml:space="preserve"> Por medio de memorial de fecha 19 de septiembre del 2001, </w:t>
      </w:r>
      <w:r w:rsidR="005A284B">
        <w:rPr>
          <w:spacing w:val="-1"/>
          <w:w w:val="105"/>
          <w:lang w:val="es-ES" w:eastAsia="es-ES"/>
        </w:rPr>
        <w:t>BM</w:t>
      </w:r>
      <w:r>
        <w:rPr>
          <w:spacing w:val="-1"/>
          <w:w w:val="105"/>
          <w:lang w:val="es-ES" w:eastAsia="es-ES"/>
        </w:rPr>
        <w:t xml:space="preserve">, </w:t>
      </w:r>
      <w:r>
        <w:rPr>
          <w:spacing w:val="-7"/>
          <w:w w:val="105"/>
          <w:lang w:val="es-ES" w:eastAsia="es-ES"/>
        </w:rPr>
        <w:t xml:space="preserve">solicita al Consejo de Transporte Público que considere el error que se cometió al no haber </w:t>
      </w:r>
      <w:r>
        <w:rPr>
          <w:spacing w:val="-5"/>
          <w:w w:val="105"/>
          <w:lang w:val="es-ES" w:eastAsia="es-ES"/>
        </w:rPr>
        <w:t xml:space="preserve">adjuntado a su oferta certificación de la Caja Costarricense del Seguro Social, que informe </w:t>
      </w:r>
      <w:r>
        <w:rPr>
          <w:spacing w:val="-4"/>
          <w:w w:val="105"/>
          <w:lang w:val="es-ES" w:eastAsia="es-ES"/>
        </w:rPr>
        <w:t xml:space="preserve">sobre su situación de cotizante en ambos efectos como empleador y taxista, añadiendo a la </w:t>
      </w:r>
      <w:r>
        <w:rPr>
          <w:w w:val="105"/>
          <w:lang w:val="es-ES" w:eastAsia="es-ES"/>
        </w:rPr>
        <w:t xml:space="preserve">vez que si bien es cierto se omitió llenar la casilla que informa "como se cotizo", se </w:t>
      </w:r>
      <w:r>
        <w:rPr>
          <w:spacing w:val="-4"/>
          <w:w w:val="105"/>
          <w:lang w:val="es-ES" w:eastAsia="es-ES"/>
        </w:rPr>
        <w:t>presento las certificaciones y comprobantes respectivos.</w:t>
      </w:r>
    </w:p>
    <w:p w14:paraId="3AD76760" w14:textId="77777777" w:rsidR="00032B97" w:rsidRDefault="00032B97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 w:rsidRPr="00D771AA">
        <w:rPr>
          <w:b/>
          <w:bCs/>
          <w:w w:val="105"/>
          <w:lang w:val="es-ES" w:eastAsia="es-ES"/>
        </w:rPr>
        <w:lastRenderedPageBreak/>
        <w:t>SEXTO:</w:t>
      </w:r>
      <w:r>
        <w:rPr>
          <w:w w:val="105"/>
          <w:lang w:val="es-ES" w:eastAsia="es-ES"/>
        </w:rPr>
        <w:t xml:space="preserve"> El Consejo de Transporte Público, mediante acuerdo firme, publicado en el </w:t>
      </w:r>
      <w:r>
        <w:rPr>
          <w:spacing w:val="-8"/>
          <w:w w:val="105"/>
          <w:lang w:val="es-ES" w:eastAsia="es-ES"/>
        </w:rPr>
        <w:t xml:space="preserve">Alcance N°73 a La Gaceta N°199, de fecha 17 de octubre del 2001, estableció un listado de </w:t>
      </w:r>
      <w:r>
        <w:rPr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spacing w:val="-4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spacing w:val="-9"/>
          <w:w w:val="105"/>
          <w:lang w:val="es-ES" w:eastAsia="es-ES"/>
        </w:rPr>
        <w:t xml:space="preserve">setiembre del 2001, en la cual se consigna nuevamente una calificación de 92 puntos para el </w:t>
      </w:r>
      <w:r>
        <w:rPr>
          <w:spacing w:val="-4"/>
          <w:w w:val="105"/>
          <w:lang w:val="es-ES" w:eastAsia="es-ES"/>
        </w:rPr>
        <w:t>recurrente.</w:t>
      </w:r>
    </w:p>
    <w:p w14:paraId="1B0F50B5" w14:textId="77777777" w:rsidR="00D771AA" w:rsidRDefault="00D771AA" w:rsidP="00D771AA">
      <w:pPr>
        <w:pStyle w:val="Style6"/>
        <w:kinsoku w:val="0"/>
        <w:autoSpaceDE/>
        <w:autoSpaceDN/>
        <w:spacing w:before="0"/>
        <w:rPr>
          <w:b/>
          <w:bCs/>
          <w:spacing w:val="6"/>
          <w:w w:val="105"/>
          <w:lang w:val="es-ES" w:eastAsia="es-ES"/>
        </w:rPr>
      </w:pPr>
    </w:p>
    <w:p w14:paraId="74A58F36" w14:textId="44A57892" w:rsidR="00032B97" w:rsidRDefault="00032B97" w:rsidP="00D771AA">
      <w:pPr>
        <w:pStyle w:val="Style6"/>
        <w:kinsoku w:val="0"/>
        <w:autoSpaceDE/>
        <w:autoSpaceDN/>
        <w:spacing w:before="0"/>
        <w:rPr>
          <w:spacing w:val="-2"/>
          <w:w w:val="105"/>
          <w:lang w:val="es-ES" w:eastAsia="es-ES"/>
        </w:rPr>
      </w:pPr>
      <w:r w:rsidRPr="00D771AA">
        <w:rPr>
          <w:b/>
          <w:bCs/>
          <w:spacing w:val="6"/>
          <w:w w:val="105"/>
          <w:lang w:val="es-ES" w:eastAsia="es-ES"/>
        </w:rPr>
        <w:t>SEXTO:</w:t>
      </w:r>
      <w:r>
        <w:rPr>
          <w:spacing w:val="6"/>
          <w:w w:val="105"/>
          <w:lang w:val="es-ES" w:eastAsia="es-ES"/>
        </w:rPr>
        <w:t xml:space="preserve"> El Consejo de Transporte Público, mediante Artículo N°1 de la Sesión </w:t>
      </w:r>
      <w:r>
        <w:rPr>
          <w:spacing w:val="1"/>
          <w:w w:val="105"/>
          <w:lang w:val="es-ES" w:eastAsia="es-ES"/>
        </w:rPr>
        <w:t xml:space="preserve">Extraordinaria N°37-2001 de fecha 24 de octubre del 2001, publicado en el Alcance </w:t>
      </w:r>
      <w:r>
        <w:rPr>
          <w:spacing w:val="-1"/>
          <w:w w:val="105"/>
          <w:lang w:val="es-ES" w:eastAsia="es-ES"/>
        </w:rPr>
        <w:t xml:space="preserve">N°75-A a La Gaceta N°207, de fecha 29 de octubre del 2001, excluye al recurrente entre </w:t>
      </w:r>
      <w:r>
        <w:rPr>
          <w:spacing w:val="-4"/>
          <w:w w:val="105"/>
          <w:lang w:val="es-ES" w:eastAsia="es-ES"/>
        </w:rPr>
        <w:t xml:space="preserve">los concursantes que participarán en el procedimiento aleatorio, en virtud de que su puntaje </w:t>
      </w:r>
      <w:r>
        <w:rPr>
          <w:spacing w:val="-2"/>
          <w:w w:val="105"/>
          <w:lang w:val="es-ES" w:eastAsia="es-ES"/>
        </w:rPr>
        <w:t>no califica para poder hacerlo.</w:t>
      </w:r>
    </w:p>
    <w:p w14:paraId="17EA1305" w14:textId="77777777" w:rsidR="00D771AA" w:rsidRDefault="00D771AA" w:rsidP="00D771AA">
      <w:pPr>
        <w:pStyle w:val="Style6"/>
        <w:kinsoku w:val="0"/>
        <w:autoSpaceDE/>
        <w:autoSpaceDN/>
        <w:spacing w:before="0"/>
        <w:rPr>
          <w:b/>
          <w:bCs/>
          <w:spacing w:val="-5"/>
          <w:w w:val="105"/>
          <w:lang w:val="es-ES" w:eastAsia="es-ES"/>
        </w:rPr>
      </w:pPr>
    </w:p>
    <w:p w14:paraId="0E73F372" w14:textId="30CBAD35" w:rsidR="00032B97" w:rsidRDefault="00032B97" w:rsidP="00D771AA">
      <w:pPr>
        <w:pStyle w:val="Style6"/>
        <w:kinsoku w:val="0"/>
        <w:autoSpaceDE/>
        <w:autoSpaceDN/>
        <w:spacing w:before="0"/>
        <w:rPr>
          <w:spacing w:val="-5"/>
          <w:w w:val="105"/>
          <w:lang w:val="es-ES" w:eastAsia="es-ES"/>
        </w:rPr>
      </w:pPr>
      <w:r w:rsidRPr="00D771AA">
        <w:rPr>
          <w:b/>
          <w:bCs/>
          <w:spacing w:val="-5"/>
          <w:w w:val="105"/>
          <w:lang w:val="es-ES" w:eastAsia="es-ES"/>
        </w:rPr>
        <w:t>SETIMO:</w:t>
      </w:r>
      <w:r>
        <w:rPr>
          <w:spacing w:val="-5"/>
          <w:w w:val="105"/>
          <w:lang w:val="es-ES" w:eastAsia="es-ES"/>
        </w:rPr>
        <w:t xml:space="preserve"> Que mediante escrito presentado el </w:t>
      </w:r>
      <w:r>
        <w:rPr>
          <w:b/>
          <w:bCs/>
          <w:spacing w:val="-5"/>
          <w:w w:val="105"/>
          <w:u w:val="single"/>
          <w:lang w:val="es-ES" w:eastAsia="es-ES"/>
        </w:rPr>
        <w:t>05 de noviembre del 2001,</w:t>
      </w:r>
      <w:r>
        <w:rPr>
          <w:spacing w:val="-5"/>
          <w:w w:val="105"/>
          <w:lang w:val="es-ES" w:eastAsia="es-ES"/>
        </w:rPr>
        <w:t xml:space="preserve"> </w:t>
      </w:r>
      <w:r w:rsidR="005A284B">
        <w:rPr>
          <w:spacing w:val="-5"/>
          <w:w w:val="105"/>
          <w:lang w:val="es-ES" w:eastAsia="es-ES"/>
        </w:rPr>
        <w:t>BM</w:t>
      </w:r>
      <w:r>
        <w:rPr>
          <w:spacing w:val="-5"/>
          <w:w w:val="105"/>
          <w:lang w:val="es-ES" w:eastAsia="es-ES"/>
        </w:rPr>
        <w:t xml:space="preserve"> </w:t>
      </w:r>
      <w:r>
        <w:rPr>
          <w:spacing w:val="-8"/>
          <w:w w:val="105"/>
          <w:lang w:val="es-ES" w:eastAsia="es-ES"/>
        </w:rPr>
        <w:t xml:space="preserve">interpone ante el Consejo de Transporte Público el RECURSO DE REVOCATORIA CON </w:t>
      </w:r>
      <w:r>
        <w:rPr>
          <w:w w:val="105"/>
          <w:lang w:val="es-ES" w:eastAsia="es-ES"/>
        </w:rPr>
        <w:t xml:space="preserve">APELACIÓN EN SUBSIDIO, contra, EL ACUERDO N° 3 DE LA SESIÓN </w:t>
      </w:r>
      <w:r>
        <w:rPr>
          <w:spacing w:val="-9"/>
          <w:w w:val="105"/>
          <w:lang w:val="es-ES" w:eastAsia="es-ES"/>
        </w:rPr>
        <w:t xml:space="preserve">EXTRORDINARIA N°35-2001, PUBLICADA EN EL ALCANCE N°73 A LA GACETA N°199 DEL </w:t>
      </w:r>
      <w:r>
        <w:rPr>
          <w:b/>
          <w:bCs/>
          <w:spacing w:val="-9"/>
          <w:w w:val="105"/>
          <w:u w:val="single"/>
          <w:lang w:val="es-ES" w:eastAsia="es-ES"/>
        </w:rPr>
        <w:t>JUEVES 17 DE Octubre de 2001</w:t>
      </w:r>
      <w:r>
        <w:rPr>
          <w:spacing w:val="-9"/>
          <w:w w:val="105"/>
          <w:lang w:val="es-ES" w:eastAsia="es-ES"/>
        </w:rPr>
        <w:t xml:space="preserve"> CONSEJO DE TRANSPORTE PUBLICO </w:t>
      </w:r>
      <w:r>
        <w:rPr>
          <w:spacing w:val="-5"/>
          <w:w w:val="105"/>
          <w:lang w:val="es-ES" w:eastAsia="es-ES"/>
        </w:rPr>
        <w:t xml:space="preserve">señalando que no está de acuerdo con su calificación, y que se le perjudica con ella al no </w:t>
      </w:r>
      <w:r>
        <w:rPr>
          <w:spacing w:val="-3"/>
          <w:w w:val="105"/>
          <w:lang w:val="es-ES" w:eastAsia="es-ES"/>
        </w:rPr>
        <w:t xml:space="preserve">permitirle participar en el proceso aleatorio, siendo que aportó certificación emitida por la </w:t>
      </w:r>
      <w:r>
        <w:rPr>
          <w:spacing w:val="-4"/>
          <w:w w:val="105"/>
          <w:lang w:val="es-ES" w:eastAsia="es-ES"/>
        </w:rPr>
        <w:t xml:space="preserve">Caja Costarricense de Seguro Social en la que aparece reportado en los años 98 y 99 con salarios superiores al salario base, y que por error no se </w:t>
      </w:r>
      <w:r w:rsidR="00D771AA">
        <w:rPr>
          <w:spacing w:val="-4"/>
          <w:w w:val="105"/>
          <w:lang w:val="es-ES" w:eastAsia="es-ES"/>
        </w:rPr>
        <w:t>aportó</w:t>
      </w:r>
      <w:r>
        <w:rPr>
          <w:spacing w:val="-4"/>
          <w:w w:val="105"/>
          <w:lang w:val="es-ES" w:eastAsia="es-ES"/>
        </w:rPr>
        <w:t xml:space="preserve"> certificación de cotizaciones </w:t>
      </w:r>
      <w:r>
        <w:rPr>
          <w:spacing w:val="-1"/>
          <w:w w:val="105"/>
          <w:lang w:val="es-ES" w:eastAsia="es-ES"/>
        </w:rPr>
        <w:t xml:space="preserve">de la Caja en su doble carácter de empleador y taxista que lo ubican en el inciso b del </w:t>
      </w:r>
      <w:r>
        <w:rPr>
          <w:spacing w:val="-6"/>
          <w:w w:val="105"/>
          <w:lang w:val="es-ES" w:eastAsia="es-ES"/>
        </w:rPr>
        <w:t xml:space="preserve">artículo 11 del Decreto N° 28913-MOPT. Por esta razón, solicita se recalifique su oferta en </w:t>
      </w:r>
      <w:r>
        <w:rPr>
          <w:spacing w:val="-5"/>
          <w:w w:val="105"/>
          <w:lang w:val="es-ES" w:eastAsia="es-ES"/>
        </w:rPr>
        <w:t>cuanto al rubro de la Caja y se le otorgue la calificación máxima, sea 100 puntos y pueda concursar en el proceso aleatorio.</w:t>
      </w:r>
    </w:p>
    <w:p w14:paraId="3B86D024" w14:textId="77777777" w:rsidR="00D771AA" w:rsidRDefault="00D771AA" w:rsidP="00D771AA">
      <w:pPr>
        <w:pStyle w:val="Style6"/>
        <w:kinsoku w:val="0"/>
        <w:autoSpaceDE/>
        <w:autoSpaceDN/>
        <w:spacing w:before="0"/>
        <w:rPr>
          <w:b/>
          <w:bCs/>
          <w:spacing w:val="-6"/>
          <w:lang w:val="es-ES" w:eastAsia="es-ES"/>
        </w:rPr>
      </w:pPr>
    </w:p>
    <w:p w14:paraId="114F1464" w14:textId="032EF558" w:rsidR="00032B97" w:rsidRDefault="00032B97" w:rsidP="00D771AA">
      <w:pPr>
        <w:pStyle w:val="Style6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spacing w:val="-6"/>
          <w:lang w:val="es-ES" w:eastAsia="es-ES"/>
        </w:rPr>
        <w:t xml:space="preserve">OCTAVO: </w:t>
      </w:r>
      <w:r>
        <w:rPr>
          <w:spacing w:val="-6"/>
          <w:w w:val="105"/>
          <w:lang w:val="es-ES" w:eastAsia="es-ES"/>
        </w:rPr>
        <w:t xml:space="preserve">Que mediante memorial manuscrito, sin fecha con recibido el 28/11/01 por el </w:t>
      </w:r>
      <w:r>
        <w:rPr>
          <w:spacing w:val="-4"/>
          <w:w w:val="105"/>
          <w:lang w:val="es-ES" w:eastAsia="es-ES"/>
        </w:rPr>
        <w:t xml:space="preserve">Consejo de Transporte Público, </w:t>
      </w:r>
      <w:r w:rsidR="001C2E04">
        <w:rPr>
          <w:spacing w:val="-4"/>
          <w:w w:val="105"/>
          <w:lang w:val="es-ES" w:eastAsia="es-ES"/>
        </w:rPr>
        <w:t>BM</w:t>
      </w:r>
      <w:r>
        <w:rPr>
          <w:spacing w:val="-4"/>
          <w:w w:val="105"/>
          <w:lang w:val="es-ES" w:eastAsia="es-ES"/>
        </w:rPr>
        <w:t xml:space="preserve">, aporta certificación de la Caja Costarricense </w:t>
      </w:r>
      <w:r>
        <w:rPr>
          <w:spacing w:val="-3"/>
          <w:w w:val="105"/>
          <w:lang w:val="es-ES" w:eastAsia="es-ES"/>
        </w:rPr>
        <w:t xml:space="preserve">del Seguro Social, en donde se consigna su carácter de cotizante en la cuenta individual de </w:t>
      </w:r>
      <w:r>
        <w:rPr>
          <w:spacing w:val="-4"/>
          <w:w w:val="105"/>
          <w:lang w:val="es-ES" w:eastAsia="es-ES"/>
        </w:rPr>
        <w:t>los años 01-1995 al 01- 2000, como empleador y taxista.</w:t>
      </w:r>
    </w:p>
    <w:p w14:paraId="05575A46" w14:textId="77777777" w:rsidR="00D771AA" w:rsidRDefault="00D771AA" w:rsidP="00D771AA">
      <w:pPr>
        <w:pStyle w:val="Style6"/>
        <w:kinsoku w:val="0"/>
        <w:autoSpaceDE/>
        <w:autoSpaceDN/>
        <w:spacing w:before="0"/>
        <w:rPr>
          <w:b/>
          <w:bCs/>
          <w:spacing w:val="-5"/>
          <w:lang w:val="es-ES" w:eastAsia="es-ES"/>
        </w:rPr>
      </w:pPr>
    </w:p>
    <w:p w14:paraId="21CDE7BE" w14:textId="5802FAAB" w:rsidR="00032B97" w:rsidRDefault="00032B97" w:rsidP="00D771AA">
      <w:pPr>
        <w:pStyle w:val="Style6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NOVENO: </w:t>
      </w:r>
      <w:r>
        <w:rPr>
          <w:spacing w:val="-5"/>
          <w:w w:val="105"/>
          <w:lang w:val="es-ES" w:eastAsia="es-ES"/>
        </w:rPr>
        <w:t xml:space="preserve">Que mediante acuerdo N° 11 de la Sesión Ordinaria 49-2001 de fecha 20 de diciembre de 2001, celebrada por la Junta Directiva del Consejo de Transporte Público se </w:t>
      </w:r>
      <w:r>
        <w:rPr>
          <w:spacing w:val="-4"/>
          <w:w w:val="105"/>
          <w:lang w:val="es-ES" w:eastAsia="es-ES"/>
        </w:rPr>
        <w:t xml:space="preserve">acuerda rechazar el recurso de revocatoria presentado por el oferente Carlos Badilla Mora </w:t>
      </w:r>
      <w:r>
        <w:rPr>
          <w:spacing w:val="-3"/>
          <w:w w:val="105"/>
          <w:lang w:val="es-ES" w:eastAsia="es-ES"/>
        </w:rPr>
        <w:t xml:space="preserve">contra el artículo 1 de la sesión extraordinaria 037-2001 en donde se realiza el acto de </w:t>
      </w:r>
      <w:r>
        <w:rPr>
          <w:spacing w:val="-7"/>
          <w:w w:val="105"/>
          <w:lang w:val="es-ES" w:eastAsia="es-ES"/>
        </w:rPr>
        <w:t xml:space="preserve">adjudicación directa del Primer Procedimiento Especial Abreviado de Taxis, por cuanto se </w:t>
      </w:r>
      <w:r>
        <w:rPr>
          <w:spacing w:val="-4"/>
          <w:w w:val="105"/>
          <w:lang w:val="es-ES" w:eastAsia="es-ES"/>
        </w:rPr>
        <w:t>determinó que la calificación asignada en el acto impugnado, es correcta.</w:t>
      </w:r>
    </w:p>
    <w:p w14:paraId="1D5EC6F2" w14:textId="77777777" w:rsidR="00D771AA" w:rsidRDefault="00D771AA" w:rsidP="00D771AA">
      <w:pPr>
        <w:pStyle w:val="Style6"/>
        <w:kinsoku w:val="0"/>
        <w:autoSpaceDE/>
        <w:autoSpaceDN/>
        <w:spacing w:before="0"/>
        <w:rPr>
          <w:b/>
          <w:bCs/>
          <w:spacing w:val="5"/>
          <w:lang w:val="es-ES" w:eastAsia="es-ES"/>
        </w:rPr>
      </w:pPr>
    </w:p>
    <w:p w14:paraId="73402C54" w14:textId="3F543AC1" w:rsidR="00032B97" w:rsidRDefault="00032B97" w:rsidP="00D771AA">
      <w:pPr>
        <w:pStyle w:val="Style6"/>
        <w:kinsoku w:val="0"/>
        <w:autoSpaceDE/>
        <w:autoSpaceDN/>
        <w:spacing w:before="0"/>
        <w:rPr>
          <w:spacing w:val="3"/>
          <w:w w:val="105"/>
          <w:lang w:val="es-ES" w:eastAsia="es-ES"/>
        </w:rPr>
      </w:pPr>
      <w:r>
        <w:rPr>
          <w:b/>
          <w:bCs/>
          <w:spacing w:val="5"/>
          <w:lang w:val="es-ES" w:eastAsia="es-ES"/>
        </w:rPr>
        <w:t xml:space="preserve">DECIMO: </w:t>
      </w:r>
      <w:r>
        <w:rPr>
          <w:spacing w:val="5"/>
          <w:w w:val="105"/>
          <w:lang w:val="es-ES" w:eastAsia="es-ES"/>
        </w:rPr>
        <w:t>Que por medio de memorial de fecha 21 de marzo del 2002, dirigido al</w:t>
      </w:r>
      <w:r>
        <w:rPr>
          <w:spacing w:val="5"/>
          <w:w w:val="105"/>
          <w:lang w:val="es-ES" w:eastAsia="es-ES"/>
        </w:rPr>
        <w:br/>
      </w:r>
      <w:r>
        <w:rPr>
          <w:spacing w:val="-4"/>
          <w:w w:val="105"/>
          <w:lang w:val="es-ES" w:eastAsia="es-ES"/>
        </w:rPr>
        <w:t xml:space="preserve">Tribunal Administrativo de Transporte, </w:t>
      </w:r>
      <w:r w:rsidR="005A284B">
        <w:rPr>
          <w:spacing w:val="-4"/>
          <w:w w:val="105"/>
          <w:lang w:val="es-ES" w:eastAsia="es-ES"/>
        </w:rPr>
        <w:t>BM</w:t>
      </w:r>
      <w:r>
        <w:rPr>
          <w:spacing w:val="-4"/>
          <w:w w:val="105"/>
          <w:lang w:val="es-ES" w:eastAsia="es-ES"/>
        </w:rPr>
        <w:t>, se apersona, deduciendo una serie de</w:t>
      </w:r>
      <w:r>
        <w:rPr>
          <w:spacing w:val="-4"/>
          <w:w w:val="105"/>
          <w:lang w:val="es-ES" w:eastAsia="es-ES"/>
        </w:rPr>
        <w:br/>
      </w:r>
      <w:r>
        <w:rPr>
          <w:spacing w:val="3"/>
          <w:w w:val="105"/>
          <w:lang w:val="es-ES" w:eastAsia="es-ES"/>
        </w:rPr>
        <w:t>alegaciones y básicamente manifiesta que en razón de que el Consejo de Transporte</w:t>
      </w:r>
    </w:p>
    <w:p w14:paraId="7FF17737" w14:textId="77777777" w:rsidR="00032B97" w:rsidRDefault="00032B97" w:rsidP="00D771AA">
      <w:pPr>
        <w:widowControl/>
        <w:kinsoku/>
        <w:autoSpaceDE w:val="0"/>
        <w:autoSpaceDN w:val="0"/>
        <w:adjustRightInd w:val="0"/>
        <w:jc w:val="both"/>
        <w:sectPr w:rsidR="00032B97" w:rsidSect="00D771AA">
          <w:type w:val="continuous"/>
          <w:pgSz w:w="12240" w:h="15840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14:paraId="6D777DFA" w14:textId="77777777" w:rsidR="00032B97" w:rsidRDefault="00032B97" w:rsidP="00D771AA">
      <w:pPr>
        <w:pStyle w:val="Style7"/>
        <w:kinsoku w:val="0"/>
        <w:autoSpaceDE/>
        <w:autoSpaceDN/>
        <w:spacing w:before="0"/>
        <w:ind w:right="0" w:firstLine="0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lastRenderedPageBreak/>
        <w:t xml:space="preserve">Público en la vía de la revocatoria no entro a considerar el alegato fundamental como es su </w:t>
      </w:r>
      <w:r>
        <w:rPr>
          <w:spacing w:val="-2"/>
          <w:w w:val="105"/>
          <w:lang w:val="es-ES" w:eastAsia="es-ES"/>
        </w:rPr>
        <w:t xml:space="preserve">doble carácter de empleador y taxista cotizante al régimen de la Caja del Seguro Social, </w:t>
      </w:r>
      <w:r>
        <w:rPr>
          <w:spacing w:val="-6"/>
          <w:w w:val="105"/>
          <w:lang w:val="es-ES" w:eastAsia="es-ES"/>
        </w:rPr>
        <w:t xml:space="preserve">como bien se aprecia en la prueba que aporto en su momento, como es la Certificación de la </w:t>
      </w:r>
      <w:r>
        <w:rPr>
          <w:spacing w:val="-3"/>
          <w:w w:val="105"/>
          <w:lang w:val="es-ES" w:eastAsia="es-ES"/>
        </w:rPr>
        <w:t xml:space="preserve">Caja del Seguro Social, que en su perjuicio no fue considerada en la revocatoria que viene en apelación al Tribunal, de manera que solicita que se entre a conocer este punto y que se </w:t>
      </w:r>
      <w:r>
        <w:rPr>
          <w:spacing w:val="-1"/>
          <w:w w:val="105"/>
          <w:lang w:val="es-ES" w:eastAsia="es-ES"/>
        </w:rPr>
        <w:t xml:space="preserve">le elimine tal perjuicio otorgándole los 100 para poder de esa manera, participar en el </w:t>
      </w:r>
      <w:r>
        <w:rPr>
          <w:spacing w:val="-4"/>
          <w:w w:val="105"/>
          <w:lang w:val="es-ES" w:eastAsia="es-ES"/>
        </w:rPr>
        <w:t>proceso aleatorio.</w:t>
      </w:r>
    </w:p>
    <w:p w14:paraId="2D342BBE" w14:textId="77777777" w:rsidR="00D771AA" w:rsidRDefault="00D771AA" w:rsidP="00D771AA">
      <w:pPr>
        <w:pStyle w:val="Style5"/>
        <w:kinsoku w:val="0"/>
        <w:autoSpaceDE/>
        <w:autoSpaceDN/>
        <w:adjustRightInd/>
        <w:jc w:val="both"/>
        <w:rPr>
          <w:rStyle w:val="CharacterStyle4"/>
          <w:b/>
          <w:bCs/>
          <w:spacing w:val="12"/>
          <w:sz w:val="24"/>
          <w:szCs w:val="24"/>
          <w:lang w:val="es-ES" w:eastAsia="es-ES"/>
        </w:rPr>
      </w:pPr>
    </w:p>
    <w:p w14:paraId="1C28C98C" w14:textId="6DC15704" w:rsidR="00032B97" w:rsidRDefault="00032B97" w:rsidP="00D771AA">
      <w:pPr>
        <w:pStyle w:val="Style5"/>
        <w:kinsoku w:val="0"/>
        <w:autoSpaceDE/>
        <w:autoSpaceDN/>
        <w:adjustRightInd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2"/>
          <w:sz w:val="24"/>
          <w:szCs w:val="24"/>
          <w:lang w:val="es-ES" w:eastAsia="es-ES"/>
        </w:rPr>
        <w:t xml:space="preserve">DECIMA PRIMERA: </w:t>
      </w:r>
      <w:r>
        <w:rPr>
          <w:rStyle w:val="CharacterStyle4"/>
          <w:spacing w:val="12"/>
          <w:w w:val="105"/>
          <w:sz w:val="24"/>
          <w:szCs w:val="24"/>
          <w:lang w:val="es-ES" w:eastAsia="es-ES"/>
        </w:rPr>
        <w:t xml:space="preserve">En los procedimientos seguidos se han observado las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prescripciones legales.</w:t>
      </w:r>
    </w:p>
    <w:p w14:paraId="2D4EB3CB" w14:textId="77777777" w:rsidR="00D771AA" w:rsidRDefault="00D771AA" w:rsidP="00D771AA">
      <w:pPr>
        <w:pStyle w:val="Style5"/>
        <w:kinsoku w:val="0"/>
        <w:autoSpaceDE/>
        <w:autoSpaceDN/>
        <w:adjustRightInd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</w:p>
    <w:p w14:paraId="63C8BEB9" w14:textId="457ED218" w:rsidR="00032B97" w:rsidRDefault="00032B97" w:rsidP="00D771AA">
      <w:pPr>
        <w:pStyle w:val="Style5"/>
        <w:kinsoku w:val="0"/>
        <w:autoSpaceDE/>
        <w:autoSpaceDN/>
        <w:adjustRightInd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Redacta el Juez Portuguez Méndez; y,</w:t>
      </w:r>
    </w:p>
    <w:p w14:paraId="2749A842" w14:textId="77777777" w:rsidR="00032B97" w:rsidRDefault="00032B97">
      <w:pPr>
        <w:pStyle w:val="Style5"/>
        <w:kinsoku w:val="0"/>
        <w:autoSpaceDE/>
        <w:autoSpaceDN/>
        <w:adjustRightInd/>
        <w:spacing w:before="288" w:line="204" w:lineRule="auto"/>
        <w:ind w:left="3384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14:paraId="4FC8B8C7" w14:textId="77777777" w:rsidR="00032B97" w:rsidRDefault="00032B97">
      <w:pPr>
        <w:pStyle w:val="Style7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14:paraId="62658B19" w14:textId="77777777" w:rsidR="00032B97" w:rsidRDefault="00032B97">
      <w:pPr>
        <w:pStyle w:val="Style7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recurso es planteado por quien es oferente del concurso público. </w:t>
      </w:r>
      <w:r>
        <w:rPr>
          <w:b/>
          <w:bCs/>
          <w:spacing w:val="-5"/>
          <w:w w:val="105"/>
          <w:u w:val="single"/>
          <w:lang w:val="es-ES" w:eastAsia="es-ES"/>
        </w:rPr>
        <w:t xml:space="preserve">En cuanto al plazo de </w:t>
      </w:r>
      <w:r>
        <w:rPr>
          <w:b/>
          <w:bCs/>
          <w:spacing w:val="-7"/>
          <w:w w:val="105"/>
          <w:u w:val="single"/>
          <w:lang w:val="es-ES" w:eastAsia="es-ES"/>
        </w:rPr>
        <w:t>presentación del recurso:</w:t>
      </w:r>
      <w:r>
        <w:rPr>
          <w:spacing w:val="-7"/>
          <w:w w:val="105"/>
          <w:lang w:val="es-ES" w:eastAsia="es-ES"/>
        </w:rPr>
        <w:t xml:space="preserve"> Conforme al estudio efectuado, el Recurso de Revocatoria con </w:t>
      </w:r>
      <w:r>
        <w:rPr>
          <w:spacing w:val="-6"/>
          <w:w w:val="105"/>
          <w:lang w:val="es-ES" w:eastAsia="es-ES"/>
        </w:rPr>
        <w:t xml:space="preserve">Apelación en subsidio fue presentado dentro del plazo legal establecido para tal fin, en los </w:t>
      </w:r>
      <w:r>
        <w:rPr>
          <w:spacing w:val="3"/>
          <w:w w:val="105"/>
          <w:lang w:val="es-ES" w:eastAsia="es-ES"/>
        </w:rPr>
        <w:t xml:space="preserve">términos del artículo 11 de la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Ley N°7969, del 28 de </w:t>
      </w:r>
      <w:r>
        <w:rPr>
          <w:spacing w:val="-6"/>
          <w:w w:val="105"/>
          <w:lang w:val="es-ES" w:eastAsia="es-ES"/>
        </w:rPr>
        <w:t>enero del 2000.</w:t>
      </w:r>
    </w:p>
    <w:p w14:paraId="6C9631FE" w14:textId="77777777" w:rsidR="00032B97" w:rsidRDefault="00032B97">
      <w:pPr>
        <w:pStyle w:val="Style7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w w:val="105"/>
          <w:lang w:val="es-ES" w:eastAsia="es-ES"/>
        </w:rPr>
        <w:t xml:space="preserve">sido acreditados: </w:t>
      </w:r>
      <w:r>
        <w:rPr>
          <w:b/>
          <w:bCs/>
          <w:spacing w:val="-3"/>
          <w:lang w:val="es-ES" w:eastAsia="es-ES"/>
        </w:rPr>
        <w:t xml:space="preserve">A).- </w:t>
      </w:r>
      <w:r>
        <w:rPr>
          <w:spacing w:val="-3"/>
          <w:w w:val="105"/>
          <w:lang w:val="es-ES" w:eastAsia="es-ES"/>
        </w:rPr>
        <w:t xml:space="preserve">Que mediante Decreto Ejecutivo N°28913-MOPT y su reforma, </w:t>
      </w:r>
      <w:r>
        <w:rPr>
          <w:spacing w:val="1"/>
          <w:w w:val="105"/>
          <w:lang w:val="es-ES" w:eastAsia="es-ES"/>
        </w:rPr>
        <w:t xml:space="preserve">publicado el 19 de setiembre del 2000, el Consejo de Transporte Público, somete a </w:t>
      </w:r>
      <w:r>
        <w:rPr>
          <w:spacing w:val="-6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spacing w:val="-1"/>
          <w:w w:val="105"/>
          <w:lang w:val="es-ES" w:eastAsia="es-ES"/>
        </w:rPr>
        <w:t xml:space="preserve">PRIMER PROCEDIMIENTO ESPECIAL ABREVIADO PARA EL TRANSPORTE </w:t>
      </w:r>
      <w:r>
        <w:rPr>
          <w:spacing w:val="-5"/>
          <w:w w:val="105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5"/>
          <w:lang w:val="es-ES" w:eastAsia="es-ES"/>
        </w:rPr>
        <w:t xml:space="preserve">B).- </w:t>
      </w:r>
      <w:r>
        <w:rPr>
          <w:spacing w:val="-5"/>
          <w:w w:val="105"/>
          <w:lang w:val="es-ES" w:eastAsia="es-ES"/>
        </w:rPr>
        <w:t xml:space="preserve">Que mediante formulario N° </w:t>
      </w:r>
      <w:r w:rsidR="005A284B">
        <w:rPr>
          <w:spacing w:val="-5"/>
          <w:w w:val="105"/>
          <w:lang w:val="es-ES" w:eastAsia="es-ES"/>
        </w:rPr>
        <w:t>…</w:t>
      </w:r>
      <w:r>
        <w:rPr>
          <w:spacing w:val="-5"/>
          <w:w w:val="105"/>
          <w:lang w:val="es-ES" w:eastAsia="es-ES"/>
        </w:rPr>
        <w:t xml:space="preserve">, de fecha 04/12/00 el recurrente participó en el </w:t>
      </w:r>
      <w:r>
        <w:rPr>
          <w:spacing w:val="-3"/>
          <w:w w:val="105"/>
          <w:lang w:val="es-ES" w:eastAsia="es-ES"/>
        </w:rPr>
        <w:t xml:space="preserve">concurso público, ante el Consejo de Transporte Público, en la cual aporta certificación </w:t>
      </w:r>
      <w:r>
        <w:rPr>
          <w:spacing w:val="2"/>
          <w:w w:val="105"/>
          <w:lang w:val="es-ES" w:eastAsia="es-ES"/>
        </w:rPr>
        <w:t xml:space="preserve">emitida por la Caja </w:t>
      </w:r>
      <w:r>
        <w:rPr>
          <w:spacing w:val="2"/>
          <w:w w:val="105"/>
          <w:lang w:val="es-ES" w:eastAsia="es-ES"/>
        </w:rPr>
        <w:lastRenderedPageBreak/>
        <w:t xml:space="preserve">Costarricense del Seguro Social en la que aparece con salarios </w:t>
      </w:r>
      <w:r>
        <w:rPr>
          <w:spacing w:val="-4"/>
          <w:w w:val="105"/>
          <w:lang w:val="es-ES" w:eastAsia="es-ES"/>
        </w:rPr>
        <w:t xml:space="preserve">reportados superiores al salario base durante los años 1998 hasta 1999 inclusive (ver folio </w:t>
      </w:r>
      <w:r>
        <w:rPr>
          <w:spacing w:val="-3"/>
          <w:w w:val="105"/>
          <w:lang w:val="es-ES" w:eastAsia="es-ES"/>
        </w:rPr>
        <w:t xml:space="preserve">N°10 de expediente). </w:t>
      </w:r>
      <w:r>
        <w:rPr>
          <w:b/>
          <w:bCs/>
          <w:spacing w:val="-3"/>
          <w:lang w:val="es-ES" w:eastAsia="es-ES"/>
        </w:rPr>
        <w:t xml:space="preserve">C) </w:t>
      </w:r>
      <w:r>
        <w:rPr>
          <w:spacing w:val="-3"/>
          <w:w w:val="105"/>
          <w:lang w:val="es-ES" w:eastAsia="es-ES"/>
        </w:rPr>
        <w:t xml:space="preserve">Que es cotizante para el régimen de la Caja del Seguro Social en </w:t>
      </w:r>
      <w:r>
        <w:rPr>
          <w:spacing w:val="-4"/>
          <w:w w:val="105"/>
          <w:lang w:val="es-ES" w:eastAsia="es-ES"/>
        </w:rPr>
        <w:t>dos efectos tanto empleador como taxista (ver folio N°40 de expediente).</w:t>
      </w:r>
    </w:p>
    <w:p w14:paraId="5908DD66" w14:textId="77777777" w:rsidR="00032B97" w:rsidRDefault="00032B97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line="204" w:lineRule="auto"/>
        <w:rPr>
          <w:rStyle w:val="CharacterStyle4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HECHOS NO PROBADOS.-</w:t>
      </w:r>
    </w:p>
    <w:p w14:paraId="44C0D3CD" w14:textId="77777777" w:rsidR="00D771AA" w:rsidRDefault="00D771AA">
      <w:pPr>
        <w:pStyle w:val="Style5"/>
        <w:kinsoku w:val="0"/>
        <w:autoSpaceDE/>
        <w:autoSpaceDN/>
        <w:adjustRightInd/>
        <w:rPr>
          <w:rStyle w:val="CharacterStyle4"/>
          <w:spacing w:val="-3"/>
          <w:w w:val="105"/>
          <w:sz w:val="24"/>
          <w:szCs w:val="24"/>
          <w:lang w:val="es-ES" w:eastAsia="es-ES"/>
        </w:rPr>
      </w:pPr>
    </w:p>
    <w:p w14:paraId="7B12D983" w14:textId="10C08527" w:rsidR="00032B97" w:rsidRDefault="00032B97">
      <w:pPr>
        <w:pStyle w:val="Style5"/>
        <w:kinsoku w:val="0"/>
        <w:autoSpaceDE/>
        <w:autoSpaceDN/>
        <w:adjustRightInd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14:paraId="1D2F6290" w14:textId="77777777" w:rsidR="00032B97" w:rsidRDefault="00032B97">
      <w:pPr>
        <w:pStyle w:val="Style6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5.- SOBRE EL FONDO.- </w:t>
      </w:r>
      <w:r>
        <w:rPr>
          <w:spacing w:val="-1"/>
          <w:w w:val="105"/>
          <w:lang w:val="es-ES" w:eastAsia="es-ES"/>
        </w:rPr>
        <w:t xml:space="preserve">Corresponde analizar dentro de los argumentos esgrimidos en </w:t>
      </w:r>
      <w:r>
        <w:rPr>
          <w:spacing w:val="-4"/>
          <w:w w:val="105"/>
          <w:lang w:val="es-ES" w:eastAsia="es-ES"/>
        </w:rPr>
        <w:t xml:space="preserve">los escritos presentados por </w:t>
      </w:r>
      <w:r w:rsidR="001C2E04">
        <w:rPr>
          <w:spacing w:val="-4"/>
          <w:w w:val="105"/>
          <w:lang w:val="es-ES" w:eastAsia="es-ES"/>
        </w:rPr>
        <w:t>BM</w:t>
      </w:r>
      <w:r>
        <w:rPr>
          <w:spacing w:val="-4"/>
          <w:w w:val="105"/>
          <w:lang w:val="es-ES" w:eastAsia="es-ES"/>
        </w:rPr>
        <w:t xml:space="preserve">, donde deduce el recurso de revocatoria con </w:t>
      </w:r>
      <w:r>
        <w:rPr>
          <w:w w:val="105"/>
          <w:lang w:val="es-ES" w:eastAsia="es-ES"/>
        </w:rPr>
        <w:t xml:space="preserve">apelación subsidio, contra, el Acuerdo N° 3 de la Sesión Extraordinaria N°35-2001, </w:t>
      </w:r>
      <w:r>
        <w:rPr>
          <w:spacing w:val="-5"/>
          <w:w w:val="105"/>
          <w:lang w:val="es-ES" w:eastAsia="es-ES"/>
        </w:rPr>
        <w:t xml:space="preserve">publicada en el Alcance N°73 a LA GACETA N°199 del jueves 17 de Octubre de 2001, Memorial de fecha 19 de septiembre del 2001 y el de fecha 28 de noviembre del 2001, el </w:t>
      </w:r>
      <w:r>
        <w:rPr>
          <w:spacing w:val="-1"/>
          <w:w w:val="105"/>
          <w:lang w:val="es-ES" w:eastAsia="es-ES"/>
        </w:rPr>
        <w:t xml:space="preserve">memorial de fecha 21 de marzo del 2002, denominado apersonamiento, con el fin de </w:t>
      </w:r>
      <w:r>
        <w:rPr>
          <w:spacing w:val="-4"/>
          <w:w w:val="105"/>
          <w:lang w:val="es-ES" w:eastAsia="es-ES"/>
        </w:rPr>
        <w:t>determinar si existe razón en cuanto a lo alegado.</w:t>
      </w:r>
    </w:p>
    <w:p w14:paraId="3DE4FE69" w14:textId="37CDCC54" w:rsidR="00032B97" w:rsidRDefault="00032B97">
      <w:pPr>
        <w:pStyle w:val="Style6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Así las cosas este Tribunal evidencia que si bien es cierto </w:t>
      </w:r>
      <w:r w:rsidR="001C2E04">
        <w:rPr>
          <w:spacing w:val="3"/>
          <w:w w:val="105"/>
          <w:lang w:val="es-ES" w:eastAsia="es-ES"/>
        </w:rPr>
        <w:t>BR</w:t>
      </w:r>
      <w:r>
        <w:rPr>
          <w:spacing w:val="3"/>
          <w:w w:val="105"/>
          <w:lang w:val="es-ES" w:eastAsia="es-ES"/>
        </w:rPr>
        <w:t xml:space="preserve">, aportó la </w:t>
      </w:r>
      <w:r>
        <w:rPr>
          <w:w w:val="105"/>
          <w:lang w:val="es-ES" w:eastAsia="es-ES"/>
        </w:rPr>
        <w:t xml:space="preserve">certificación expedida por la Caja Costarricense de Seguro Social en la cual aparece </w:t>
      </w:r>
      <w:r>
        <w:rPr>
          <w:spacing w:val="-5"/>
          <w:w w:val="105"/>
          <w:lang w:val="es-ES" w:eastAsia="es-ES"/>
        </w:rPr>
        <w:t xml:space="preserve">reportando salarios superiores al base, pero en su condición tanto de empleador como de </w:t>
      </w:r>
      <w:r>
        <w:rPr>
          <w:spacing w:val="-3"/>
          <w:w w:val="105"/>
          <w:lang w:val="es-ES" w:eastAsia="es-ES"/>
        </w:rPr>
        <w:t xml:space="preserve">empleado en el servicio </w:t>
      </w:r>
      <w:r w:rsidR="00D771AA">
        <w:rPr>
          <w:spacing w:val="-3"/>
          <w:w w:val="105"/>
          <w:lang w:val="es-ES" w:eastAsia="es-ES"/>
        </w:rPr>
        <w:t>público</w:t>
      </w:r>
      <w:r>
        <w:rPr>
          <w:spacing w:val="-3"/>
          <w:w w:val="105"/>
          <w:lang w:val="es-ES" w:eastAsia="es-ES"/>
        </w:rPr>
        <w:t xml:space="preserve"> modalidad de taxi (visible a folio 40 del expediente).</w:t>
      </w:r>
    </w:p>
    <w:p w14:paraId="1500E2A8" w14:textId="1665E6E9" w:rsidR="00032B97" w:rsidRDefault="00032B9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La Administración al valorar la oferta presentada por el recurrente, en cuanto a la </w:t>
      </w:r>
      <w:r>
        <w:rPr>
          <w:spacing w:val="-6"/>
          <w:w w:val="105"/>
          <w:lang w:val="es-ES" w:eastAsia="es-ES"/>
        </w:rPr>
        <w:t xml:space="preserve">certificación emitida por la C.C.S.S., visible a folio 10 del expediente, la que no señala la </w:t>
      </w:r>
      <w:r>
        <w:rPr>
          <w:spacing w:val="-4"/>
          <w:w w:val="105"/>
          <w:lang w:val="es-ES" w:eastAsia="es-ES"/>
        </w:rPr>
        <w:t xml:space="preserve">condición que alega el recurrente, de empleador y empleado del servicio </w:t>
      </w:r>
      <w:r w:rsidR="00D771AA">
        <w:rPr>
          <w:spacing w:val="-4"/>
          <w:w w:val="105"/>
          <w:lang w:val="es-ES" w:eastAsia="es-ES"/>
        </w:rPr>
        <w:t>público</w:t>
      </w:r>
      <w:r>
        <w:rPr>
          <w:spacing w:val="-4"/>
          <w:w w:val="105"/>
          <w:lang w:val="es-ES" w:eastAsia="es-ES"/>
        </w:rPr>
        <w:t xml:space="preserve"> de taxi, no </w:t>
      </w:r>
      <w:r>
        <w:rPr>
          <w:spacing w:val="-2"/>
          <w:w w:val="105"/>
          <w:lang w:val="es-ES" w:eastAsia="es-ES"/>
        </w:rPr>
        <w:t xml:space="preserve">le otorgó el 20% que hoy reclama. Sin </w:t>
      </w:r>
      <w:r w:rsidR="00D771AA">
        <w:rPr>
          <w:spacing w:val="-2"/>
          <w:w w:val="105"/>
          <w:lang w:val="es-ES" w:eastAsia="es-ES"/>
        </w:rPr>
        <w:t>embargo,</w:t>
      </w:r>
      <w:r>
        <w:rPr>
          <w:spacing w:val="-2"/>
          <w:w w:val="105"/>
          <w:lang w:val="es-ES" w:eastAsia="es-ES"/>
        </w:rPr>
        <w:t xml:space="preserve"> el recurrente bajo esa circunstancia aclara </w:t>
      </w:r>
      <w:r>
        <w:rPr>
          <w:w w:val="105"/>
          <w:lang w:val="es-ES" w:eastAsia="es-ES"/>
        </w:rPr>
        <w:t xml:space="preserve">su situación mediante certificación emitida por la C.C.S.S, en la cual establece que el </w:t>
      </w:r>
      <w:r>
        <w:rPr>
          <w:spacing w:val="-3"/>
          <w:w w:val="105"/>
          <w:lang w:val="es-ES" w:eastAsia="es-ES"/>
        </w:rPr>
        <w:t>señor BM</w:t>
      </w:r>
      <w:r w:rsidR="005A284B">
        <w:rPr>
          <w:spacing w:val="-3"/>
          <w:w w:val="105"/>
          <w:lang w:val="es-ES" w:eastAsia="es-ES"/>
        </w:rPr>
        <w:t>C</w:t>
      </w:r>
      <w:r>
        <w:rPr>
          <w:spacing w:val="-3"/>
          <w:w w:val="105"/>
          <w:lang w:val="es-ES" w:eastAsia="es-ES"/>
        </w:rPr>
        <w:t xml:space="preserve"> cotiza en la cuenta individual del año 01- 1995 al 01 del 2000 como empleador y taxista. </w:t>
      </w:r>
      <w:r w:rsidRPr="001C2E04">
        <w:rPr>
          <w:bCs/>
          <w:spacing w:val="-3"/>
          <w:lang w:val="es-ES" w:eastAsia="es-ES"/>
        </w:rPr>
        <w:t xml:space="preserve">El </w:t>
      </w:r>
      <w:r>
        <w:rPr>
          <w:spacing w:val="-3"/>
          <w:w w:val="105"/>
          <w:lang w:val="es-ES" w:eastAsia="es-ES"/>
        </w:rPr>
        <w:t xml:space="preserve">recurrente aclara la primera certificación en los términos </w:t>
      </w:r>
      <w:r>
        <w:rPr>
          <w:spacing w:val="-1"/>
          <w:w w:val="105"/>
          <w:lang w:val="es-ES" w:eastAsia="es-ES"/>
        </w:rPr>
        <w:t xml:space="preserve">indicados, es decir estableciendo su doble carácter de cotizante tanto de empleador como </w:t>
      </w:r>
      <w:r>
        <w:rPr>
          <w:spacing w:val="-3"/>
          <w:w w:val="105"/>
          <w:lang w:val="es-ES" w:eastAsia="es-ES"/>
        </w:rPr>
        <w:t xml:space="preserve">de taxista, lo que lo ubica en la norma del inciso (b) del artículo 11 del Decreto N° 28913, </w:t>
      </w:r>
      <w:r>
        <w:rPr>
          <w:spacing w:val="2"/>
          <w:w w:val="105"/>
          <w:lang w:val="es-ES" w:eastAsia="es-ES"/>
        </w:rPr>
        <w:t xml:space="preserve">que reza: que se acreditarán 4 punto por cada año al que aparezca registrado como </w:t>
      </w:r>
      <w:r>
        <w:rPr>
          <w:spacing w:val="-4"/>
          <w:w w:val="105"/>
          <w:lang w:val="es-ES" w:eastAsia="es-ES"/>
        </w:rPr>
        <w:t xml:space="preserve">empleador o empleado en el servicio público modalidad taxi, por esa razón se le debe tasar </w:t>
      </w:r>
      <w:r>
        <w:rPr>
          <w:spacing w:val="3"/>
          <w:w w:val="105"/>
          <w:lang w:val="es-ES" w:eastAsia="es-ES"/>
        </w:rPr>
        <w:t xml:space="preserve">con esa medida, adquiriendo de esa forma los 20 puntos por haber probado con la </w:t>
      </w:r>
      <w:r>
        <w:rPr>
          <w:spacing w:val="-4"/>
          <w:w w:val="105"/>
          <w:lang w:val="es-ES" w:eastAsia="es-ES"/>
        </w:rPr>
        <w:t>certificación de la Caja Costarricense del Seguro Social tal condición.</w:t>
      </w:r>
    </w:p>
    <w:p w14:paraId="5E03F8B5" w14:textId="77777777" w:rsidR="00032B97" w:rsidRDefault="00032B97">
      <w:pPr>
        <w:pStyle w:val="Style6"/>
        <w:kinsoku w:val="0"/>
        <w:autoSpaceDE/>
        <w:autoSpaceDN/>
        <w:spacing w:before="324"/>
        <w:rPr>
          <w:spacing w:val="-2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Situación que no entró a valorar el Consejo de Transporte Público al momento de conocer el recurso de revocatoria interpuesto, máxime que el Tribunal tiene claro que la naturaleza </w:t>
      </w:r>
      <w:r>
        <w:rPr>
          <w:spacing w:val="-2"/>
          <w:w w:val="105"/>
          <w:lang w:val="es-ES" w:eastAsia="es-ES"/>
        </w:rPr>
        <w:t xml:space="preserve">del error aquí evidenciado sobre la certificación es de la especie caracterizada por simple </w:t>
      </w:r>
      <w:r>
        <w:rPr>
          <w:spacing w:val="-3"/>
          <w:w w:val="105"/>
          <w:lang w:val="es-ES" w:eastAsia="es-ES"/>
        </w:rPr>
        <w:t xml:space="preserve">error material susceptible de ser subsanado, por cuanto el hecho efectivamente existe antes </w:t>
      </w:r>
      <w:r>
        <w:rPr>
          <w:spacing w:val="-2"/>
          <w:w w:val="105"/>
          <w:lang w:val="es-ES" w:eastAsia="es-ES"/>
        </w:rPr>
        <w:t>de la presentación de la oferta al concurso, en virtud de lo cual puede ser calificado como un hecho histórico.</w:t>
      </w:r>
    </w:p>
    <w:p w14:paraId="59692200" w14:textId="77777777" w:rsidR="00032B97" w:rsidRDefault="00032B9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Efectivamente se logra determinar que se le está causando un perjuicio al oferente al no </w:t>
      </w:r>
      <w:r>
        <w:rPr>
          <w:spacing w:val="2"/>
          <w:w w:val="105"/>
          <w:lang w:val="es-ES" w:eastAsia="es-ES"/>
        </w:rPr>
        <w:t xml:space="preserve">otorgarle los 20 puntos que le corresponden en tanto ostenta la doble condición de </w:t>
      </w:r>
      <w:r>
        <w:rPr>
          <w:spacing w:val="-5"/>
          <w:w w:val="105"/>
          <w:lang w:val="es-ES" w:eastAsia="es-ES"/>
        </w:rPr>
        <w:t xml:space="preserve">empleado y empleador del servicio público modalidad taxi, pues en aplicación de la norma </w:t>
      </w:r>
      <w:r>
        <w:rPr>
          <w:spacing w:val="-3"/>
          <w:w w:val="105"/>
          <w:lang w:val="es-ES" w:eastAsia="es-ES"/>
        </w:rPr>
        <w:lastRenderedPageBreak/>
        <w:t xml:space="preserve">citada no existe tope en cuanto a los montos de los salarios que se reporten a la C.C.S.S., y </w:t>
      </w:r>
      <w:r>
        <w:rPr>
          <w:spacing w:val="2"/>
          <w:w w:val="105"/>
          <w:lang w:val="es-ES" w:eastAsia="es-ES"/>
        </w:rPr>
        <w:t xml:space="preserve">la Administración aplica al recurrente el supuesto considerado en la norma citada, </w:t>
      </w:r>
      <w:r>
        <w:rPr>
          <w:spacing w:val="-5"/>
          <w:w w:val="105"/>
          <w:lang w:val="es-ES" w:eastAsia="es-ES"/>
        </w:rPr>
        <w:t xml:space="preserve">referente al caso de aquellos oferentes que cotizaron a la CCSS un salario igual o menor al </w:t>
      </w:r>
      <w:r>
        <w:rPr>
          <w:spacing w:val="-1"/>
          <w:w w:val="105"/>
          <w:lang w:val="es-ES" w:eastAsia="es-ES"/>
        </w:rPr>
        <w:t xml:space="preserve">salario base establecido en el artículo 2 de la Ley 7337, que no es el supuesto en que se </w:t>
      </w:r>
      <w:r>
        <w:rPr>
          <w:spacing w:val="3"/>
          <w:w w:val="105"/>
          <w:lang w:val="es-ES" w:eastAsia="es-ES"/>
        </w:rPr>
        <w:t xml:space="preserve">debe ubicar al recurrente, toda vez que su actividad económica es de empleador y </w:t>
      </w:r>
      <w:r>
        <w:rPr>
          <w:spacing w:val="-1"/>
          <w:w w:val="105"/>
          <w:lang w:val="es-ES" w:eastAsia="es-ES"/>
        </w:rPr>
        <w:t xml:space="preserve">prestatario del servicio público a la vez, situación a la cual la norma no le fija un límite </w:t>
      </w:r>
      <w:r>
        <w:rPr>
          <w:spacing w:val="-4"/>
          <w:w w:val="105"/>
          <w:lang w:val="es-ES" w:eastAsia="es-ES"/>
        </w:rPr>
        <w:t>como si lo hace cuando el oferente desempeña otra actividad.</w:t>
      </w:r>
    </w:p>
    <w:p w14:paraId="74EA1620" w14:textId="77777777" w:rsidR="00EA6A1B" w:rsidRDefault="00EA6A1B" w:rsidP="00EA6A1B">
      <w:pPr>
        <w:pStyle w:val="Style6"/>
        <w:kinsoku w:val="0"/>
        <w:autoSpaceDE/>
        <w:autoSpaceDN/>
        <w:spacing w:before="0"/>
        <w:rPr>
          <w:spacing w:val="7"/>
          <w:w w:val="105"/>
          <w:lang w:val="es-ES" w:eastAsia="es-ES"/>
        </w:rPr>
      </w:pPr>
    </w:p>
    <w:p w14:paraId="49581B3C" w14:textId="01214894" w:rsidR="00032B97" w:rsidRDefault="00032B97" w:rsidP="00EA6A1B">
      <w:pPr>
        <w:pStyle w:val="Style6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7"/>
          <w:w w:val="105"/>
          <w:lang w:val="es-ES" w:eastAsia="es-ES"/>
        </w:rPr>
        <w:t>Conforme lo señalado le correspondía, a la oferta presentada por el recurrente, la</w:t>
      </w:r>
      <w:r w:rsidR="00EA6A1B">
        <w:rPr>
          <w:spacing w:val="7"/>
          <w:w w:val="105"/>
          <w:lang w:val="es-ES" w:eastAsia="es-ES"/>
        </w:rPr>
        <w:t xml:space="preserve"> </w:t>
      </w:r>
      <w:r>
        <w:rPr>
          <w:spacing w:val="-3"/>
          <w:w w:val="105"/>
          <w:lang w:val="es-ES" w:eastAsia="es-ES"/>
        </w:rPr>
        <w:t>asignación de los 20 por el cumplimiento del requisito indicado, lo que le da la posibilidad</w:t>
      </w:r>
      <w:r w:rsidR="00EA6A1B">
        <w:rPr>
          <w:spacing w:val="-3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 xml:space="preserve">de presentarse al procedimiento aleatorio dado a que en la base donde participó se debe </w:t>
      </w:r>
      <w:r>
        <w:rPr>
          <w:spacing w:val="-6"/>
          <w:w w:val="105"/>
          <w:lang w:val="es-ES" w:eastAsia="es-ES"/>
        </w:rPr>
        <w:t xml:space="preserve">concurrir al aleatorio con una calificación de 100 puntos. </w:t>
      </w:r>
      <w:r>
        <w:rPr>
          <w:rFonts w:ascii="Bookman Old Style" w:hAnsi="Bookman Old Style" w:cs="Bookman Old Style"/>
          <w:spacing w:val="-6"/>
          <w:sz w:val="26"/>
          <w:szCs w:val="26"/>
          <w:lang w:val="es-ES" w:eastAsia="es-ES"/>
        </w:rPr>
        <w:t xml:space="preserve">Al </w:t>
      </w:r>
      <w:r>
        <w:rPr>
          <w:spacing w:val="-6"/>
          <w:w w:val="105"/>
          <w:lang w:val="es-ES" w:eastAsia="es-ES"/>
        </w:rPr>
        <w:t xml:space="preserve">respecto y para obtener mejor </w:t>
      </w:r>
      <w:r>
        <w:rPr>
          <w:spacing w:val="-5"/>
          <w:w w:val="105"/>
          <w:lang w:val="es-ES" w:eastAsia="es-ES"/>
        </w:rPr>
        <w:t xml:space="preserve">claridad en este aspecto de la subsanación, debemos señalar lo establecido en la siguiente </w:t>
      </w:r>
      <w:r>
        <w:rPr>
          <w:spacing w:val="-4"/>
          <w:w w:val="105"/>
          <w:lang w:val="es-ES" w:eastAsia="es-ES"/>
        </w:rPr>
        <w:t>jurisprudencia especifica de la Contraloría General de la Republica:</w:t>
      </w:r>
    </w:p>
    <w:p w14:paraId="1CF9C54A" w14:textId="77777777" w:rsidR="00EA6A1B" w:rsidRDefault="00EA6A1B" w:rsidP="00EA6A1B">
      <w:pPr>
        <w:pStyle w:val="Style6"/>
        <w:kinsoku w:val="0"/>
        <w:autoSpaceDE/>
        <w:autoSpaceDN/>
        <w:spacing w:before="0"/>
        <w:rPr>
          <w:spacing w:val="-18"/>
          <w:w w:val="105"/>
          <w:lang w:val="es-ES" w:eastAsia="es-ES"/>
        </w:rPr>
      </w:pPr>
    </w:p>
    <w:p w14:paraId="5419A1EA" w14:textId="535FCAF4" w:rsidR="00032B97" w:rsidRDefault="00032B97" w:rsidP="00EA6A1B">
      <w:pPr>
        <w:pStyle w:val="Style6"/>
        <w:kinsoku w:val="0"/>
        <w:autoSpaceDE/>
        <w:autoSpaceDN/>
        <w:spacing w:before="0"/>
        <w:rPr>
          <w:spacing w:val="-5"/>
          <w:w w:val="105"/>
          <w:lang w:val="es-ES" w:eastAsia="es-ES"/>
        </w:rPr>
      </w:pPr>
      <w:r w:rsidRPr="00EA6A1B">
        <w:rPr>
          <w:spacing w:val="-5"/>
          <w:w w:val="105"/>
          <w:lang w:val="es-ES" w:eastAsia="es-ES"/>
        </w:rPr>
        <w:t xml:space="preserve">Resolución N° 63-98, de las 13:00 horas del 10 de marzo de 1998, en torno al tema de la subsanación (ver este mismo sentido resoluciones Nos: 103-98 de las 9:30 horas </w:t>
      </w:r>
      <w:r>
        <w:rPr>
          <w:spacing w:val="-5"/>
          <w:w w:val="105"/>
          <w:lang w:val="es-ES" w:eastAsia="es-ES"/>
        </w:rPr>
        <w:t>del 22 de abril de 1998, 213-98 de las 15:30 horas del 29 de julio de 1998 y 245-98 de las 10:00 horas del 19 de agosto de 1998):</w:t>
      </w:r>
    </w:p>
    <w:p w14:paraId="316E1829" w14:textId="1E4A32F2" w:rsidR="00032B97" w:rsidRPr="00EA6A1B" w:rsidRDefault="00032B97" w:rsidP="00EA6A1B">
      <w:pPr>
        <w:pStyle w:val="Style9"/>
        <w:kinsoku w:val="0"/>
        <w:autoSpaceDE/>
        <w:autoSpaceDN/>
        <w:rPr>
          <w:rStyle w:val="CharacterStyle6"/>
          <w:rFonts w:ascii="Arial" w:hAnsi="Arial" w:cs="Arial"/>
          <w:b/>
          <w:bCs/>
          <w:i/>
          <w:spacing w:val="-3"/>
          <w:sz w:val="23"/>
          <w:szCs w:val="23"/>
          <w:u w:val="single"/>
          <w:lang w:val="es-ES" w:eastAsia="es-ES"/>
        </w:rPr>
      </w:pPr>
      <w:r>
        <w:rPr>
          <w:rStyle w:val="CharacterStyle6"/>
          <w:iCs w:val="0"/>
          <w:spacing w:val="-7"/>
          <w:w w:val="105"/>
          <w:sz w:val="24"/>
          <w:szCs w:val="24"/>
          <w:lang w:val="es-ES" w:eastAsia="es-ES"/>
        </w:rPr>
        <w:t xml:space="preserve">.../... </w:t>
      </w:r>
      <w:r>
        <w:rPr>
          <w:rStyle w:val="CharacterStyle6"/>
          <w:rFonts w:ascii="Verdana" w:hAnsi="Verdana" w:cs="Verdana"/>
          <w:i/>
          <w:spacing w:val="-7"/>
          <w:lang w:val="es-ES" w:eastAsia="es-ES"/>
        </w:rPr>
        <w:t xml:space="preserve">"y consideramos que la Administración actuó correctamente al solicitar </w:t>
      </w:r>
      <w:r>
        <w:rPr>
          <w:rStyle w:val="CharacterStyle6"/>
          <w:rFonts w:ascii="Verdana" w:hAnsi="Verdana" w:cs="Verdana"/>
          <w:i/>
          <w:spacing w:val="-10"/>
          <w:lang w:val="es-ES" w:eastAsia="es-ES"/>
        </w:rPr>
        <w:t xml:space="preserve">y recibir la información con base en la cual luego calificó la experiencia del </w:t>
      </w:r>
      <w:r>
        <w:rPr>
          <w:rStyle w:val="CharacterStyle6"/>
          <w:rFonts w:ascii="Verdana" w:hAnsi="Verdana" w:cs="Verdana"/>
          <w:i/>
          <w:spacing w:val="-7"/>
          <w:lang w:val="es-ES" w:eastAsia="es-ES"/>
        </w:rPr>
        <w:t xml:space="preserve">ingeniero residente del consorcio apelante. En este momento, y antes de </w:t>
      </w:r>
      <w:r>
        <w:rPr>
          <w:rStyle w:val="CharacterStyle6"/>
          <w:rFonts w:ascii="Verdana" w:hAnsi="Verdana" w:cs="Verdana"/>
          <w:i/>
          <w:spacing w:val="-5"/>
          <w:lang w:val="es-ES" w:eastAsia="es-ES"/>
        </w:rPr>
        <w:t xml:space="preserve">pasar al punto siguiente es necesario realizar una disgresión sobre este </w:t>
      </w:r>
      <w:r>
        <w:rPr>
          <w:rStyle w:val="CharacterStyle6"/>
          <w:rFonts w:ascii="Verdana" w:hAnsi="Verdana" w:cs="Verdana"/>
          <w:i/>
          <w:spacing w:val="-8"/>
          <w:lang w:val="es-ES" w:eastAsia="es-ES"/>
        </w:rPr>
        <w:t xml:space="preserve">tema. Ha sido una línea muy concreta de este Órgano Contralor la posición, </w:t>
      </w:r>
      <w:r>
        <w:rPr>
          <w:rStyle w:val="CharacterStyle6"/>
          <w:rFonts w:ascii="Verdana" w:hAnsi="Verdana" w:cs="Verdana"/>
          <w:i/>
          <w:spacing w:val="2"/>
          <w:lang w:val="es-ES" w:eastAsia="es-ES"/>
        </w:rPr>
        <w:t xml:space="preserve">en términos muy generales, en cuanto a que lo que es materia de </w:t>
      </w:r>
      <w:r>
        <w:rPr>
          <w:rStyle w:val="CharacterStyle6"/>
          <w:rFonts w:ascii="Verdana" w:hAnsi="Verdana" w:cs="Verdana"/>
          <w:i/>
          <w:spacing w:val="-8"/>
          <w:lang w:val="es-ES" w:eastAsia="es-ES"/>
        </w:rPr>
        <w:t xml:space="preserve">evaluación, no es susceptible de subsanación. Este criterio se asienta como </w:t>
      </w:r>
      <w:r>
        <w:rPr>
          <w:rStyle w:val="CharacterStyle6"/>
          <w:rFonts w:ascii="Verdana" w:hAnsi="Verdana" w:cs="Verdana"/>
          <w:i/>
          <w:spacing w:val="-6"/>
          <w:lang w:val="es-ES" w:eastAsia="es-ES"/>
        </w:rPr>
        <w:t xml:space="preserve">tal, básicamente a partir de nuestra Resolución N°50-97. Sin embargo, y </w:t>
      </w:r>
      <w:r>
        <w:rPr>
          <w:rStyle w:val="CharacterStyle6"/>
          <w:rFonts w:ascii="Verdana" w:hAnsi="Verdana" w:cs="Verdana"/>
          <w:i/>
          <w:spacing w:val="-5"/>
          <w:lang w:val="es-ES" w:eastAsia="es-ES"/>
        </w:rPr>
        <w:t xml:space="preserve">para no confundir nuestra posición en este caso concreto con lo que un </w:t>
      </w:r>
      <w:r>
        <w:rPr>
          <w:rStyle w:val="CharacterStyle6"/>
          <w:rFonts w:ascii="Verdana" w:hAnsi="Verdana" w:cs="Verdana"/>
          <w:i/>
          <w:lang w:val="es-ES" w:eastAsia="es-ES"/>
        </w:rPr>
        <w:t xml:space="preserve">examen ligero de la situación podría entender como contradictorio, </w:t>
      </w:r>
      <w:r>
        <w:rPr>
          <w:rStyle w:val="CharacterStyle6"/>
          <w:rFonts w:ascii="Verdana" w:hAnsi="Verdana" w:cs="Verdana"/>
          <w:i/>
          <w:spacing w:val="-6"/>
          <w:lang w:val="es-ES" w:eastAsia="es-ES"/>
        </w:rPr>
        <w:t xml:space="preserve">estimamos oportuno hacer unas consideraciones al respecto. Es preciso </w:t>
      </w:r>
      <w:r>
        <w:rPr>
          <w:rStyle w:val="CharacterStyle6"/>
          <w:rFonts w:ascii="Verdana" w:hAnsi="Verdana" w:cs="Verdana"/>
          <w:i/>
          <w:spacing w:val="-9"/>
          <w:lang w:val="es-ES" w:eastAsia="es-ES"/>
        </w:rPr>
        <w:t xml:space="preserve">señalar que en materia de subsanación, nos enfrentamos a dos vertientes </w:t>
      </w:r>
      <w:r>
        <w:rPr>
          <w:rStyle w:val="CharacterStyle6"/>
          <w:rFonts w:ascii="Verdana" w:hAnsi="Verdana" w:cs="Verdana"/>
          <w:i/>
          <w:spacing w:val="-5"/>
          <w:lang w:val="es-ES" w:eastAsia="es-ES"/>
        </w:rPr>
        <w:t xml:space="preserve">principales: aquellos aspectos evaluables y que por sí mismos admiten </w:t>
      </w:r>
      <w:r>
        <w:rPr>
          <w:rStyle w:val="CharacterStyle6"/>
          <w:rFonts w:ascii="Verdana" w:hAnsi="Verdana" w:cs="Verdana"/>
          <w:i/>
          <w:spacing w:val="-11"/>
          <w:lang w:val="es-ES" w:eastAsia="es-ES"/>
        </w:rPr>
        <w:t xml:space="preserve">márgenes de desviación entre los mismos oferentes, y aquellos que no son </w:t>
      </w:r>
      <w:r>
        <w:rPr>
          <w:rStyle w:val="CharacterStyle6"/>
          <w:rFonts w:ascii="Verdana" w:hAnsi="Verdana" w:cs="Verdana"/>
          <w:i/>
          <w:spacing w:val="-2"/>
          <w:lang w:val="es-ES" w:eastAsia="es-ES"/>
        </w:rPr>
        <w:t xml:space="preserve">evaluables y que suelen se fijos, mejor identificados con el concepto </w:t>
      </w:r>
      <w:r>
        <w:rPr>
          <w:rStyle w:val="CharacterStyle6"/>
          <w:rFonts w:ascii="Verdana" w:hAnsi="Verdana" w:cs="Verdana"/>
          <w:i/>
          <w:spacing w:val="-4"/>
          <w:lang w:val="es-ES" w:eastAsia="es-ES"/>
        </w:rPr>
        <w:t xml:space="preserve">tradicional de "cláusulas invariables". Obviamente, no hay parámetros </w:t>
      </w:r>
      <w:r>
        <w:rPr>
          <w:rStyle w:val="CharacterStyle6"/>
          <w:rFonts w:ascii="Verdana" w:hAnsi="Verdana" w:cs="Verdana"/>
          <w:i/>
          <w:lang w:val="es-ES" w:eastAsia="es-ES"/>
        </w:rPr>
        <w:t xml:space="preserve">únicos y en cada caso y concurso se podrán apreciar diferencias </w:t>
      </w:r>
      <w:r>
        <w:rPr>
          <w:rStyle w:val="CharacterStyle6"/>
          <w:rFonts w:ascii="Verdana" w:hAnsi="Verdana" w:cs="Verdana"/>
          <w:i/>
          <w:spacing w:val="-7"/>
          <w:lang w:val="es-ES" w:eastAsia="es-ES"/>
        </w:rPr>
        <w:t xml:space="preserve">fundamentales entre lo que se evalúa y lo que no. Básicamente, si se trata </w:t>
      </w:r>
      <w:r>
        <w:rPr>
          <w:rStyle w:val="CharacterStyle6"/>
          <w:rFonts w:ascii="Verdana" w:hAnsi="Verdana" w:cs="Verdana"/>
          <w:i/>
          <w:spacing w:val="7"/>
          <w:lang w:val="es-ES" w:eastAsia="es-ES"/>
        </w:rPr>
        <w:t xml:space="preserve">de aspectos no calificables con puntos, se debe observar que la </w:t>
      </w:r>
      <w:r>
        <w:rPr>
          <w:rStyle w:val="CharacterStyle6"/>
          <w:rFonts w:ascii="Verdana" w:hAnsi="Verdana" w:cs="Verdana"/>
          <w:i/>
          <w:spacing w:val="-4"/>
          <w:lang w:val="es-ES" w:eastAsia="es-ES"/>
        </w:rPr>
        <w:t xml:space="preserve">subsanación del defecto no implique por sí una espuria oportunidad de </w:t>
      </w:r>
      <w:r>
        <w:rPr>
          <w:rStyle w:val="CharacterStyle6"/>
          <w:rFonts w:ascii="Verdana" w:hAnsi="Verdana" w:cs="Verdana"/>
          <w:i/>
          <w:spacing w:val="-4"/>
          <w:lang w:val="es-ES" w:eastAsia="es-ES"/>
        </w:rPr>
        <w:lastRenderedPageBreak/>
        <w:t xml:space="preserve">variar aspectos de la oferta como precio, plazo de entrega, garantías, </w:t>
      </w:r>
      <w:r>
        <w:rPr>
          <w:rStyle w:val="CharacterStyle6"/>
          <w:rFonts w:ascii="Verdana" w:hAnsi="Verdana" w:cs="Verdana"/>
          <w:i/>
          <w:spacing w:val="-7"/>
          <w:lang w:val="es-ES" w:eastAsia="es-ES"/>
        </w:rPr>
        <w:t xml:space="preserve">características del objeto, etc. En el otro caso, cuando se trate de aspectos </w:t>
      </w:r>
      <w:r>
        <w:rPr>
          <w:rStyle w:val="CharacterStyle6"/>
          <w:rFonts w:ascii="Verdana" w:hAnsi="Verdana" w:cs="Verdana"/>
          <w:i/>
          <w:spacing w:val="1"/>
          <w:lang w:val="es-ES" w:eastAsia="es-ES"/>
        </w:rPr>
        <w:t xml:space="preserve">que sí son evaluables, además de lo anterior, se debe observar con </w:t>
      </w:r>
      <w:r>
        <w:rPr>
          <w:rStyle w:val="CharacterStyle6"/>
          <w:rFonts w:ascii="Verdana" w:hAnsi="Verdana" w:cs="Verdana"/>
          <w:i/>
          <w:spacing w:val="2"/>
          <w:lang w:val="es-ES" w:eastAsia="es-ES"/>
        </w:rPr>
        <w:t xml:space="preserve">sumo cuidado que la subsanación no permita además una ventaja </w:t>
      </w:r>
      <w:r>
        <w:rPr>
          <w:rStyle w:val="CharacterStyle6"/>
          <w:rFonts w:ascii="Verdana" w:hAnsi="Verdana" w:cs="Verdana"/>
          <w:i/>
          <w:spacing w:val="8"/>
          <w:lang w:val="es-ES" w:eastAsia="es-ES"/>
        </w:rPr>
        <w:t xml:space="preserve">indebida a un oferente que ya ha conocido las características y </w:t>
      </w:r>
      <w:r>
        <w:rPr>
          <w:rStyle w:val="CharacterStyle6"/>
          <w:rFonts w:ascii="Verdana" w:hAnsi="Verdana" w:cs="Verdana"/>
          <w:i/>
          <w:spacing w:val="-4"/>
          <w:lang w:val="es-ES" w:eastAsia="es-ES"/>
        </w:rPr>
        <w:t xml:space="preserve">condiciones de otras ofertas, con lo cual se especula con la "prevención", </w:t>
      </w:r>
      <w:r>
        <w:rPr>
          <w:rStyle w:val="CharacterStyle6"/>
          <w:rFonts w:ascii="Verdana" w:hAnsi="Verdana" w:cs="Verdana"/>
          <w:i/>
          <w:spacing w:val="-6"/>
          <w:lang w:val="es-ES" w:eastAsia="es-ES"/>
        </w:rPr>
        <w:t xml:space="preserve">de manera que la información se presente "acomodaticia" a las mejores </w:t>
      </w:r>
      <w:r>
        <w:rPr>
          <w:rStyle w:val="CharacterStyle6"/>
          <w:rFonts w:ascii="Verdana" w:hAnsi="Verdana" w:cs="Verdana"/>
          <w:i/>
          <w:spacing w:val="-8"/>
          <w:lang w:val="es-ES" w:eastAsia="es-ES"/>
        </w:rPr>
        <w:t xml:space="preserve">condiciones de evaluación. En todo caso, existe una regla fundamental en </w:t>
      </w:r>
      <w:r>
        <w:rPr>
          <w:rStyle w:val="CharacterStyle6"/>
          <w:rFonts w:ascii="Verdana" w:hAnsi="Verdana" w:cs="Verdana"/>
          <w:i/>
          <w:spacing w:val="-3"/>
          <w:lang w:val="es-ES" w:eastAsia="es-ES"/>
        </w:rPr>
        <w:t xml:space="preserve">estos casos y es que la información pedida </w:t>
      </w:r>
      <w:r>
        <w:rPr>
          <w:rStyle w:val="CharacterStyle6"/>
          <w:rFonts w:ascii="Arial" w:hAnsi="Arial" w:cs="Arial"/>
          <w:b/>
          <w:bCs/>
          <w:i/>
          <w:spacing w:val="-3"/>
          <w:sz w:val="23"/>
          <w:szCs w:val="23"/>
          <w:u w:val="single"/>
          <w:lang w:val="es-ES" w:eastAsia="es-ES"/>
        </w:rPr>
        <w:t>debe versar sobre un hecho</w:t>
      </w:r>
      <w:r w:rsidR="00EA6A1B">
        <w:rPr>
          <w:rStyle w:val="CharacterStyle6"/>
          <w:rFonts w:ascii="Arial" w:hAnsi="Arial" w:cs="Arial"/>
          <w:b/>
          <w:bCs/>
          <w:i/>
          <w:spacing w:val="-3"/>
          <w:sz w:val="23"/>
          <w:szCs w:val="23"/>
          <w:u w:val="single"/>
          <w:lang w:val="es-ES" w:eastAsia="es-ES"/>
        </w:rPr>
        <w:t xml:space="preserve"> </w:t>
      </w:r>
      <w:r>
        <w:rPr>
          <w:rStyle w:val="CharacterStyle6"/>
          <w:rFonts w:ascii="Arial" w:hAnsi="Arial" w:cs="Arial"/>
          <w:b/>
          <w:bCs/>
          <w:i/>
          <w:spacing w:val="-7"/>
          <w:sz w:val="23"/>
          <w:szCs w:val="23"/>
          <w:u w:val="single"/>
          <w:lang w:val="es-ES" w:eastAsia="es-ES"/>
        </w:rPr>
        <w:t>histórico,</w:t>
      </w:r>
      <w:r>
        <w:rPr>
          <w:rStyle w:val="CharacterStyle6"/>
          <w:rFonts w:ascii="Verdana" w:hAnsi="Verdana" w:cs="Verdana"/>
          <w:i/>
          <w:spacing w:val="-7"/>
          <w:lang w:val="es-ES" w:eastAsia="es-ES"/>
        </w:rPr>
        <w:t xml:space="preserve"> inmodificable, acontecido antes de la apertura de las ofertas, de </w:t>
      </w:r>
      <w:r>
        <w:rPr>
          <w:rStyle w:val="CharacterStyle6"/>
          <w:rFonts w:ascii="Verdana" w:hAnsi="Verdana" w:cs="Verdana"/>
          <w:i/>
          <w:spacing w:val="-3"/>
          <w:lang w:val="es-ES" w:eastAsia="es-ES"/>
        </w:rPr>
        <w:t xml:space="preserve">cuya evidencia se tiene duda y solamente se pretende corroborar. Por </w:t>
      </w:r>
      <w:r>
        <w:rPr>
          <w:rStyle w:val="CharacterStyle6"/>
          <w:rFonts w:ascii="Verdana" w:hAnsi="Verdana" w:cs="Verdana"/>
          <w:i/>
          <w:spacing w:val="-8"/>
          <w:lang w:val="es-ES" w:eastAsia="es-ES"/>
        </w:rPr>
        <w:t xml:space="preserve">ejemplo, si una firma construyó un edificio en cierto año, ese es un hecho </w:t>
      </w:r>
      <w:r>
        <w:rPr>
          <w:rStyle w:val="CharacterStyle6"/>
          <w:rFonts w:ascii="Verdana" w:hAnsi="Verdana" w:cs="Verdana"/>
          <w:i/>
          <w:spacing w:val="-10"/>
          <w:lang w:val="es-ES" w:eastAsia="es-ES"/>
        </w:rPr>
        <w:t xml:space="preserve">histórico. La prueba de que ese hecho es cierto, es un aspecto formal, muy importante, pero formal. Puede haber dudas de si tal documento o de si tal </w:t>
      </w:r>
      <w:r>
        <w:rPr>
          <w:rStyle w:val="CharacterStyle6"/>
          <w:rFonts w:ascii="Verdana" w:hAnsi="Verdana" w:cs="Verdana"/>
          <w:i/>
          <w:spacing w:val="-6"/>
          <w:lang w:val="es-ES" w:eastAsia="es-ES"/>
        </w:rPr>
        <w:t xml:space="preserve">declaración son suficientes para demostrar que la firma realizó o no realizó </w:t>
      </w:r>
      <w:r>
        <w:rPr>
          <w:rStyle w:val="CharacterStyle6"/>
          <w:rFonts w:ascii="Verdana" w:hAnsi="Verdana" w:cs="Verdana"/>
          <w:i/>
          <w:spacing w:val="-1"/>
          <w:lang w:val="es-ES" w:eastAsia="es-ES"/>
        </w:rPr>
        <w:t xml:space="preserve">la obra. En ese caso, se pueden buscar mejores y más satisfactorios </w:t>
      </w:r>
      <w:r>
        <w:rPr>
          <w:rStyle w:val="CharacterStyle6"/>
          <w:rFonts w:ascii="Verdana" w:hAnsi="Verdana" w:cs="Verdana"/>
          <w:i/>
          <w:spacing w:val="-8"/>
          <w:lang w:val="es-ES" w:eastAsia="es-ES"/>
        </w:rPr>
        <w:t xml:space="preserve">medios de prueba, para verificar el hecho histórico, sin que los medios de </w:t>
      </w:r>
      <w:r>
        <w:rPr>
          <w:rStyle w:val="CharacterStyle6"/>
          <w:rFonts w:ascii="Verdana" w:hAnsi="Verdana" w:cs="Verdana"/>
          <w:i/>
          <w:spacing w:val="-9"/>
          <w:lang w:val="es-ES" w:eastAsia="es-ES"/>
        </w:rPr>
        <w:t xml:space="preserve">prueba tengan la virtud de poder variar la realidad pasada de la cual dan fe. </w:t>
      </w:r>
      <w:r>
        <w:rPr>
          <w:rStyle w:val="CharacterStyle6"/>
          <w:rFonts w:ascii="Verdana" w:hAnsi="Verdana" w:cs="Verdana"/>
          <w:i/>
          <w:spacing w:val="-4"/>
          <w:lang w:val="es-ES" w:eastAsia="es-ES"/>
        </w:rPr>
        <w:t xml:space="preserve">Esta forma de pensar obedece a una aplicación del principio de eficiencia </w:t>
      </w:r>
      <w:r>
        <w:rPr>
          <w:rStyle w:val="CharacterStyle6"/>
          <w:rFonts w:ascii="Verdana" w:hAnsi="Verdana" w:cs="Verdana"/>
          <w:i/>
          <w:spacing w:val="-6"/>
          <w:lang w:val="es-ES" w:eastAsia="es-ES"/>
        </w:rPr>
        <w:t xml:space="preserve">que pretende conseguir estudios de ofertas y adjudicaciones más apegadas </w:t>
      </w:r>
      <w:r>
        <w:rPr>
          <w:rStyle w:val="CharacterStyle6"/>
          <w:rFonts w:ascii="Verdana" w:hAnsi="Verdana" w:cs="Verdana"/>
          <w:i/>
          <w:spacing w:val="-9"/>
          <w:lang w:val="es-ES" w:eastAsia="es-ES"/>
        </w:rPr>
        <w:t>a la realidad y a la lógica" .../...</w:t>
      </w:r>
    </w:p>
    <w:p w14:paraId="67A1AE44" w14:textId="77777777" w:rsidR="00032B97" w:rsidRDefault="00032B97">
      <w:pPr>
        <w:pStyle w:val="Style6"/>
        <w:kinsoku w:val="0"/>
        <w:autoSpaceDE/>
        <w:autoSpaceDN/>
        <w:spacing w:before="7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Con fundamento en la jurisprudencia transcrita, al ser el oferente permisionario, con código </w:t>
      </w:r>
      <w:r>
        <w:rPr>
          <w:spacing w:val="-3"/>
          <w:w w:val="105"/>
          <w:lang w:val="es-ES" w:eastAsia="es-ES"/>
        </w:rPr>
        <w:t xml:space="preserve">de conductor y licencia vigentes a la fecha de la oferta, y haber presentado certificación emitida por la Caja Costarricense de Seguro Social donde por error aquí comprobado se </w:t>
      </w:r>
      <w:r>
        <w:rPr>
          <w:spacing w:val="-7"/>
          <w:w w:val="105"/>
          <w:lang w:val="es-ES" w:eastAsia="es-ES"/>
        </w:rPr>
        <w:t xml:space="preserve">reporta solamente cotización de salarios del año 98 al 99 inclusive, error que llevo al mismo </w:t>
      </w:r>
      <w:r>
        <w:rPr>
          <w:spacing w:val="-1"/>
          <w:w w:val="105"/>
          <w:lang w:val="es-ES" w:eastAsia="es-ES"/>
        </w:rPr>
        <w:t xml:space="preserve">Consejo a tasar este rubro conforme a ítem que advierte literalmente: .../... "cotizante con </w:t>
      </w:r>
      <w:r>
        <w:rPr>
          <w:spacing w:val="-4"/>
          <w:w w:val="105"/>
          <w:lang w:val="es-ES" w:eastAsia="es-ES"/>
        </w:rPr>
        <w:t xml:space="preserve">un salario igual o superior al base establecido en el artículo 2 de la Ley N°7969".../.... Error </w:t>
      </w:r>
      <w:r>
        <w:rPr>
          <w:spacing w:val="-1"/>
          <w:w w:val="105"/>
          <w:lang w:val="es-ES" w:eastAsia="es-ES"/>
        </w:rPr>
        <w:t xml:space="preserve">que luego se percata el oferente y solicita que se corrija aportando la certificación de la Caja Costarricense del Seguro Social que como vimos lo acredita como cotizante en su </w:t>
      </w:r>
      <w:r>
        <w:rPr>
          <w:spacing w:val="-5"/>
          <w:w w:val="105"/>
          <w:lang w:val="es-ES" w:eastAsia="es-ES"/>
        </w:rPr>
        <w:t xml:space="preserve">doble función empleador y empleado del transporte público modalidad taxi, caracterización </w:t>
      </w:r>
      <w:r>
        <w:rPr>
          <w:w w:val="105"/>
          <w:lang w:val="es-ES" w:eastAsia="es-ES"/>
        </w:rPr>
        <w:t xml:space="preserve">que tenía el oferente antes de la apertura de las ofertas, cuya evidencia se constata con </w:t>
      </w:r>
      <w:r>
        <w:rPr>
          <w:spacing w:val="-4"/>
          <w:w w:val="105"/>
          <w:lang w:val="es-ES" w:eastAsia="es-ES"/>
        </w:rPr>
        <w:t xml:space="preserve">dicha certificación de ahí que cualquier incertidumbre que existiera sobre ese particular se </w:t>
      </w:r>
      <w:r>
        <w:rPr>
          <w:spacing w:val="-3"/>
          <w:w w:val="105"/>
          <w:lang w:val="es-ES" w:eastAsia="es-ES"/>
        </w:rPr>
        <w:t xml:space="preserve">podía eliminar con solo observar la referida certificación cuyos, datos adquieren el carácter </w:t>
      </w:r>
      <w:r>
        <w:rPr>
          <w:spacing w:val="-2"/>
          <w:w w:val="105"/>
          <w:lang w:val="es-ES" w:eastAsia="es-ES"/>
        </w:rPr>
        <w:t xml:space="preserve">de inmodificables, acontecidos antes de, cómo ya dijimos, la apertura de las ofertas; pues </w:t>
      </w:r>
      <w:r>
        <w:rPr>
          <w:spacing w:val="-6"/>
          <w:w w:val="105"/>
          <w:lang w:val="es-ES" w:eastAsia="es-ES"/>
        </w:rPr>
        <w:t xml:space="preserve">bien esta situación no es ventilada en la resolución del Consejo de Transporte Público, que </w:t>
      </w:r>
      <w:r>
        <w:rPr>
          <w:spacing w:val="-4"/>
          <w:w w:val="105"/>
          <w:lang w:val="es-ES" w:eastAsia="es-ES"/>
        </w:rPr>
        <w:t xml:space="preserve">resuelve la revocatoria, a pesar de venir siendo alegada en los diversos escritos presentados </w:t>
      </w:r>
      <w:r>
        <w:rPr>
          <w:spacing w:val="8"/>
          <w:w w:val="105"/>
          <w:lang w:val="es-ES" w:eastAsia="es-ES"/>
        </w:rPr>
        <w:t xml:space="preserve">por el oferente ahora recurrente, omisión nos pone frente a un vicio en el acto </w:t>
      </w:r>
      <w:r>
        <w:rPr>
          <w:spacing w:val="-3"/>
          <w:w w:val="105"/>
          <w:lang w:val="es-ES" w:eastAsia="es-ES"/>
        </w:rPr>
        <w:t xml:space="preserve">administrativo aquí recurrido que afecta directamente al recurrente que de no ser corregido </w:t>
      </w:r>
      <w:r>
        <w:rPr>
          <w:spacing w:val="1"/>
          <w:w w:val="105"/>
          <w:lang w:val="es-ES" w:eastAsia="es-ES"/>
        </w:rPr>
        <w:t xml:space="preserve">se le estaría causando un grave perjuicio al apelante y por ende lesivo a sus propios </w:t>
      </w:r>
      <w:r>
        <w:rPr>
          <w:spacing w:val="-3"/>
          <w:w w:val="105"/>
          <w:lang w:val="es-ES" w:eastAsia="es-ES"/>
        </w:rPr>
        <w:lastRenderedPageBreak/>
        <w:t xml:space="preserve">intereses, en razón de no permitirle obtener los 100 puntos para concursar en el proceso </w:t>
      </w:r>
      <w:r>
        <w:rPr>
          <w:spacing w:val="-5"/>
          <w:w w:val="105"/>
          <w:lang w:val="es-ES" w:eastAsia="es-ES"/>
        </w:rPr>
        <w:t xml:space="preserve">aleatorio que tendrá lugar en la base N° 104019, en la que concurso con su plica N°010670. </w:t>
      </w:r>
      <w:r>
        <w:rPr>
          <w:spacing w:val="-7"/>
          <w:w w:val="105"/>
          <w:lang w:val="es-ES" w:eastAsia="es-ES"/>
        </w:rPr>
        <w:t xml:space="preserve">Así las cosas no le queda más a este Tribunal que declarar con lugar la presente apelación, </w:t>
      </w:r>
      <w:r>
        <w:rPr>
          <w:spacing w:val="-4"/>
          <w:w w:val="105"/>
          <w:lang w:val="es-ES" w:eastAsia="es-ES"/>
        </w:rPr>
        <w:t xml:space="preserve">debiéndose tasar el rubro de cotizaciones a la luz del inciso (b) del artículo 11 que reza que: </w:t>
      </w:r>
      <w:r>
        <w:rPr>
          <w:spacing w:val="-3"/>
          <w:w w:val="105"/>
          <w:lang w:val="es-ES" w:eastAsia="es-ES"/>
        </w:rPr>
        <w:t xml:space="preserve">por estar registrado como cotizante como empleado y empleador se le darán cuatro puntos </w:t>
      </w:r>
      <w:r>
        <w:rPr>
          <w:spacing w:val="-5"/>
          <w:w w:val="105"/>
          <w:lang w:val="es-ES" w:eastAsia="es-ES"/>
        </w:rPr>
        <w:t xml:space="preserve">por año, y concurriendo estas características en </w:t>
      </w:r>
      <w:r w:rsidR="005A284B">
        <w:rPr>
          <w:spacing w:val="-5"/>
          <w:w w:val="105"/>
          <w:lang w:val="es-ES" w:eastAsia="es-ES"/>
        </w:rPr>
        <w:t>BM</w:t>
      </w:r>
      <w:r>
        <w:rPr>
          <w:spacing w:val="-5"/>
          <w:w w:val="105"/>
          <w:lang w:val="es-ES" w:eastAsia="es-ES"/>
        </w:rPr>
        <w:t xml:space="preserve">, se le deben reconocer los 20 </w:t>
      </w:r>
      <w:r>
        <w:rPr>
          <w:spacing w:val="-3"/>
          <w:w w:val="105"/>
          <w:lang w:val="es-ES" w:eastAsia="es-ES"/>
        </w:rPr>
        <w:t xml:space="preserve">puntos por aparecer cotizando al régimen de la Caja Costarricense del Seguro Social desde </w:t>
      </w:r>
      <w:r>
        <w:rPr>
          <w:spacing w:val="-5"/>
          <w:w w:val="105"/>
          <w:lang w:val="es-ES" w:eastAsia="es-ES"/>
        </w:rPr>
        <w:t xml:space="preserve">el año 95 al 2000; debiéndose calificar con 100 puntos la oferta del ahora recurrente, en </w:t>
      </w:r>
      <w:r>
        <w:rPr>
          <w:spacing w:val="-1"/>
          <w:w w:val="105"/>
          <w:lang w:val="es-ES" w:eastAsia="es-ES"/>
        </w:rPr>
        <w:t xml:space="preserve">consecuencia el Consejo de Transporte Público deberá publicar en la brevedad de su </w:t>
      </w:r>
      <w:r>
        <w:rPr>
          <w:w w:val="105"/>
          <w:lang w:val="es-ES" w:eastAsia="es-ES"/>
        </w:rPr>
        <w:t>conveniencia la participación del la Oferta N°</w:t>
      </w:r>
      <w:r w:rsidR="005A284B">
        <w:rPr>
          <w:w w:val="105"/>
          <w:lang w:val="es-ES" w:eastAsia="es-ES"/>
        </w:rPr>
        <w:t>…</w:t>
      </w:r>
      <w:r>
        <w:rPr>
          <w:w w:val="105"/>
          <w:lang w:val="es-ES" w:eastAsia="es-ES"/>
        </w:rPr>
        <w:t xml:space="preserve"> en el concurso aleatorio que se </w:t>
      </w:r>
      <w:r>
        <w:rPr>
          <w:spacing w:val="-4"/>
          <w:w w:val="105"/>
          <w:lang w:val="es-ES" w:eastAsia="es-ES"/>
        </w:rPr>
        <w:t>llevará a cabo en la base N°104019 aquí licitada.</w:t>
      </w:r>
    </w:p>
    <w:p w14:paraId="6CE514D6" w14:textId="185B5A5B" w:rsidR="00032B97" w:rsidRDefault="00032B97" w:rsidP="00ED407C">
      <w:pPr>
        <w:pStyle w:val="Style5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14:paraId="03A626CF" w14:textId="77777777" w:rsidR="00ED407C" w:rsidRDefault="00ED407C" w:rsidP="00ED407C">
      <w:pPr>
        <w:pStyle w:val="Style5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</w:p>
    <w:p w14:paraId="090CD337" w14:textId="77777777" w:rsidR="00EA6A1B" w:rsidRDefault="00032B97" w:rsidP="00EA6A1B">
      <w:pPr>
        <w:pStyle w:val="Style5"/>
        <w:numPr>
          <w:ilvl w:val="0"/>
          <w:numId w:val="2"/>
        </w:numPr>
        <w:tabs>
          <w:tab w:val="clear" w:pos="360"/>
          <w:tab w:val="num" w:pos="567"/>
        </w:tabs>
        <w:kinsoku w:val="0"/>
        <w:autoSpaceDE/>
        <w:autoSpaceDN/>
        <w:adjustRightInd/>
        <w:ind w:left="0" w:firstLine="74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Se declara con lugar el Recurso de Revocatoria con Apelación en Subsidio interpuesto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por </w:t>
      </w:r>
      <w:r w:rsidR="005A284B">
        <w:rPr>
          <w:rStyle w:val="CharacterStyle4"/>
          <w:spacing w:val="-3"/>
          <w:w w:val="105"/>
          <w:sz w:val="24"/>
          <w:szCs w:val="24"/>
          <w:lang w:val="es-ES" w:eastAsia="es-ES"/>
        </w:rPr>
        <w:t>CBM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, cédula de identidad N° </w:t>
      </w:r>
      <w:r w:rsidR="005A284B">
        <w:rPr>
          <w:rStyle w:val="CharacterStyle4"/>
          <w:spacing w:val="-3"/>
          <w:w w:val="105"/>
          <w:sz w:val="24"/>
          <w:szCs w:val="24"/>
          <w:lang w:val="es-ES" w:eastAsia="es-ES"/>
        </w:rPr>
        <w:t>…..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 CONTRA EL ACUERDO N°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3 DE LA SESIÓN </w:t>
      </w:r>
      <w:r w:rsidR="005A284B">
        <w:rPr>
          <w:rStyle w:val="CharacterStyle4"/>
          <w:spacing w:val="-2"/>
          <w:w w:val="105"/>
          <w:sz w:val="24"/>
          <w:szCs w:val="24"/>
          <w:lang w:val="es-ES" w:eastAsia="es-ES"/>
        </w:rPr>
        <w:t>E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XTRORDINARIA N°35-2001, PUBLICADA EN EL ALCANCE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N°73 A LA GACETA N°199 DEL JUEVES 17 DE Octubre de 2001 CONSEJO DE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TRANSPORTE PUBLICO.</w:t>
      </w:r>
    </w:p>
    <w:p w14:paraId="0B058CF3" w14:textId="77777777" w:rsidR="00EA6A1B" w:rsidRDefault="00EA6A1B" w:rsidP="00EA6A1B">
      <w:pPr>
        <w:pStyle w:val="Style5"/>
        <w:kinsoku w:val="0"/>
        <w:autoSpaceDE/>
        <w:autoSpaceDN/>
        <w:adjustRightInd/>
        <w:ind w:left="74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</w:p>
    <w:p w14:paraId="0F46BCD2" w14:textId="1B35B0D6" w:rsidR="00EA6A1B" w:rsidRDefault="00E40D6D" w:rsidP="00EA6A1B">
      <w:pPr>
        <w:pStyle w:val="Style5"/>
        <w:numPr>
          <w:ilvl w:val="0"/>
          <w:numId w:val="2"/>
        </w:numPr>
        <w:tabs>
          <w:tab w:val="clear" w:pos="360"/>
          <w:tab w:val="num" w:pos="567"/>
        </w:tabs>
        <w:kinsoku w:val="0"/>
        <w:autoSpaceDE/>
        <w:autoSpaceDN/>
        <w:adjustRightInd/>
        <w:ind w:left="0" w:firstLine="74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E0E809E" wp14:editId="7CCE8E4A">
                <wp:simplePos x="0" y="0"/>
                <wp:positionH relativeFrom="column">
                  <wp:posOffset>612775</wp:posOffset>
                </wp:positionH>
                <wp:positionV relativeFrom="paragraph">
                  <wp:posOffset>2433955</wp:posOffset>
                </wp:positionV>
                <wp:extent cx="685800" cy="11303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37509" w14:textId="77777777" w:rsidR="00032B97" w:rsidRDefault="00032B97">
                            <w:pPr>
                              <w:pStyle w:val="Style5"/>
                              <w:kinsoku w:val="0"/>
                              <w:autoSpaceDE/>
                              <w:autoSpaceDN/>
                              <w:adjustRightInd/>
                              <w:spacing w:line="169" w:lineRule="exact"/>
                              <w:rPr>
                                <w:rStyle w:val="CharacterStyle4"/>
                                <w:spacing w:val="-8"/>
                                <w:w w:val="105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E80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.25pt;margin-top:191.65pt;width:54pt;height:8.9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" o:allowincell="f" stroked="f">
                <v:textbox inset="0,0,0,0">
                  <w:txbxContent>
                    <w:p w14:paraId="65837509" w14:textId="77777777" w:rsidR="00032B97" w:rsidRDefault="00032B97">
                      <w:pPr>
                        <w:pStyle w:val="Style5"/>
                        <w:kinsoku w:val="0"/>
                        <w:autoSpaceDE/>
                        <w:autoSpaceDN/>
                        <w:adjustRightInd/>
                        <w:spacing w:line="169" w:lineRule="exact"/>
                        <w:rPr>
                          <w:rStyle w:val="CharacterStyle4"/>
                          <w:spacing w:val="-8"/>
                          <w:w w:val="105"/>
                          <w:sz w:val="24"/>
                          <w:szCs w:val="24"/>
                          <w:lang w:val="es-ES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2B97" w:rsidRPr="00EA6A1B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Se revoca el acuerdo impugnado en cuanto a lo resuelto para el señor </w:t>
      </w:r>
      <w:r w:rsidR="005A284B" w:rsidRPr="00EA6A1B">
        <w:rPr>
          <w:rStyle w:val="CharacterStyle4"/>
          <w:spacing w:val="-4"/>
          <w:w w:val="105"/>
          <w:sz w:val="24"/>
          <w:szCs w:val="24"/>
          <w:lang w:val="es-ES" w:eastAsia="es-ES"/>
        </w:rPr>
        <w:t>BM</w:t>
      </w:r>
      <w:r w:rsidR="00032B97" w:rsidRPr="00EA6A1B">
        <w:rPr>
          <w:rStyle w:val="CharacterStyle4"/>
          <w:spacing w:val="-4"/>
          <w:w w:val="105"/>
          <w:sz w:val="24"/>
          <w:szCs w:val="24"/>
          <w:lang w:val="es-ES" w:eastAsia="es-ES"/>
        </w:rPr>
        <w:t>.</w:t>
      </w:r>
    </w:p>
    <w:p w14:paraId="27C67884" w14:textId="77777777" w:rsidR="00EA6A1B" w:rsidRDefault="00EA6A1B" w:rsidP="00EA6A1B">
      <w:pPr>
        <w:pStyle w:val="Prrafodelista"/>
        <w:rPr>
          <w:rStyle w:val="CharacterStyle6"/>
          <w:iCs/>
          <w:spacing w:val="4"/>
          <w:szCs w:val="21"/>
          <w:lang w:val="es-ES" w:eastAsia="es-ES"/>
        </w:rPr>
      </w:pPr>
    </w:p>
    <w:p w14:paraId="1CF92AB9" w14:textId="75671969" w:rsidR="005A284B" w:rsidRPr="00EA6A1B" w:rsidRDefault="005A284B" w:rsidP="00EA6A1B">
      <w:pPr>
        <w:pStyle w:val="Style5"/>
        <w:numPr>
          <w:ilvl w:val="0"/>
          <w:numId w:val="2"/>
        </w:numPr>
        <w:tabs>
          <w:tab w:val="clear" w:pos="360"/>
          <w:tab w:val="num" w:pos="567"/>
        </w:tabs>
        <w:kinsoku w:val="0"/>
        <w:autoSpaceDE/>
        <w:autoSpaceDN/>
        <w:adjustRightInd/>
        <w:ind w:left="0" w:firstLine="74"/>
        <w:jc w:val="both"/>
        <w:rPr>
          <w:rStyle w:val="CharacterStyle6"/>
          <w:i w:val="0"/>
          <w:spacing w:val="-6"/>
          <w:w w:val="105"/>
          <w:sz w:val="24"/>
          <w:szCs w:val="24"/>
          <w:lang w:val="es-ES" w:eastAsia="es-ES"/>
        </w:rPr>
      </w:pPr>
      <w:r w:rsidRPr="00EA6A1B">
        <w:rPr>
          <w:rStyle w:val="CharacterStyle6"/>
          <w:iCs/>
          <w:spacing w:val="4"/>
          <w:szCs w:val="21"/>
          <w:lang w:val="es-ES" w:eastAsia="es-ES"/>
        </w:rPr>
        <w:t xml:space="preserve">De conformidad con el artículo 22, inciso c), de la citada Ley 7969, la presente </w:t>
      </w:r>
      <w:r w:rsidRPr="00EA6A1B">
        <w:rPr>
          <w:rStyle w:val="CharacterStyle6"/>
          <w:iCs/>
          <w:spacing w:val="2"/>
          <w:szCs w:val="21"/>
          <w:lang w:val="es-ES" w:eastAsia="es-ES"/>
        </w:rPr>
        <w:t xml:space="preserve">resolución no tiene ulterior recurso por lo que, se </w:t>
      </w:r>
      <w:r w:rsidRPr="00EA6A1B">
        <w:rPr>
          <w:rStyle w:val="CharacterStyle6"/>
          <w:i w:val="0"/>
          <w:spacing w:val="-18"/>
          <w:sz w:val="26"/>
          <w:szCs w:val="26"/>
          <w:lang w:val="es-ES" w:eastAsia="es-ES"/>
        </w:rPr>
        <w:t xml:space="preserve">tiene por agotada la vía administrativa. </w:t>
      </w:r>
      <w:r w:rsidRPr="00EA6A1B">
        <w:rPr>
          <w:rStyle w:val="CharacterStyle6"/>
          <w:b/>
          <w:bCs/>
          <w:iCs/>
          <w:spacing w:val="-5"/>
          <w:szCs w:val="21"/>
          <w:lang w:val="es-ES" w:eastAsia="es-ES"/>
        </w:rPr>
        <w:t>NOTIFIQUESE.-</w:t>
      </w:r>
    </w:p>
    <w:p w14:paraId="1DE8B8E0" w14:textId="77777777" w:rsidR="005A284B" w:rsidRDefault="005A284B" w:rsidP="00EA6A1B">
      <w:pPr>
        <w:jc w:val="center"/>
        <w:rPr>
          <w:sz w:val="26"/>
          <w:szCs w:val="26"/>
        </w:rPr>
      </w:pPr>
    </w:p>
    <w:p w14:paraId="04092FA9" w14:textId="77777777" w:rsidR="005A284B" w:rsidRDefault="005A284B" w:rsidP="00B0626A">
      <w:pPr>
        <w:jc w:val="center"/>
        <w:rPr>
          <w:sz w:val="26"/>
          <w:szCs w:val="26"/>
        </w:rPr>
      </w:pPr>
      <w:r>
        <w:rPr>
          <w:sz w:val="26"/>
          <w:szCs w:val="26"/>
        </w:rPr>
        <w:t>Licda. Marta Luz Pérez Peláez</w:t>
      </w:r>
    </w:p>
    <w:p w14:paraId="6F762867" w14:textId="77777777" w:rsidR="005A284B" w:rsidRDefault="005A284B" w:rsidP="00B0626A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14:paraId="22F8F899" w14:textId="77777777" w:rsidR="005A284B" w:rsidRDefault="005A284B" w:rsidP="00B0626A">
      <w:pPr>
        <w:jc w:val="center"/>
        <w:rPr>
          <w:sz w:val="26"/>
          <w:szCs w:val="26"/>
        </w:rPr>
      </w:pPr>
    </w:p>
    <w:p w14:paraId="4465BEC1" w14:textId="77777777" w:rsidR="005A284B" w:rsidRDefault="005A284B" w:rsidP="00B0626A">
      <w:pPr>
        <w:jc w:val="center"/>
        <w:rPr>
          <w:sz w:val="26"/>
          <w:szCs w:val="26"/>
        </w:rPr>
      </w:pPr>
    </w:p>
    <w:p w14:paraId="0E53BC4C" w14:textId="58D7DC43" w:rsidR="005A284B" w:rsidRDefault="005A284B" w:rsidP="00B0626A">
      <w:pPr>
        <w:jc w:val="center"/>
        <w:rPr>
          <w:sz w:val="26"/>
          <w:szCs w:val="26"/>
        </w:rPr>
      </w:pPr>
      <w:r>
        <w:rPr>
          <w:sz w:val="26"/>
          <w:szCs w:val="26"/>
        </w:rPr>
        <w:t>Lic. Luis Gerardo Fallas Acosta</w:t>
      </w:r>
      <w:r w:rsidR="00B0626A">
        <w:rPr>
          <w:sz w:val="26"/>
          <w:szCs w:val="26"/>
        </w:rPr>
        <w:tab/>
      </w:r>
      <w:r w:rsidR="00B0626A">
        <w:rPr>
          <w:sz w:val="26"/>
          <w:szCs w:val="26"/>
        </w:rPr>
        <w:tab/>
      </w:r>
      <w:r>
        <w:rPr>
          <w:sz w:val="26"/>
          <w:szCs w:val="26"/>
        </w:rPr>
        <w:t>Lic. Carlos Miguel Portugue</w:t>
      </w:r>
      <w:r w:rsidR="00B0626A">
        <w:rPr>
          <w:sz w:val="26"/>
          <w:szCs w:val="26"/>
        </w:rPr>
        <w:t xml:space="preserve">z </w:t>
      </w:r>
      <w:r>
        <w:rPr>
          <w:sz w:val="26"/>
          <w:szCs w:val="26"/>
        </w:rPr>
        <w:t>Méndez</w:t>
      </w:r>
    </w:p>
    <w:p w14:paraId="3D6B5C58" w14:textId="2C7379AD" w:rsidR="005A284B" w:rsidRDefault="005A284B" w:rsidP="00B0626A">
      <w:pPr>
        <w:ind w:left="720" w:firstLine="720"/>
        <w:rPr>
          <w:rStyle w:val="CharacterStyle4"/>
          <w:b/>
          <w:bCs/>
          <w:spacing w:val="2"/>
          <w:szCs w:val="20"/>
          <w:lang w:val="es-ES" w:eastAsia="es-ES"/>
        </w:rPr>
      </w:pPr>
      <w:r>
        <w:rPr>
          <w:sz w:val="26"/>
          <w:szCs w:val="26"/>
        </w:rPr>
        <w:t>J</w:t>
      </w:r>
      <w:r>
        <w:t>uez</w:t>
      </w:r>
      <w:r>
        <w:tab/>
      </w:r>
      <w:r w:rsidR="00B0626A">
        <w:tab/>
      </w:r>
      <w:r w:rsidR="00B0626A">
        <w:tab/>
      </w:r>
      <w:r w:rsidR="00B0626A">
        <w:tab/>
      </w:r>
      <w:r w:rsidR="00B0626A">
        <w:tab/>
      </w:r>
      <w:r w:rsidR="00B0626A">
        <w:tab/>
      </w:r>
      <w:r>
        <w:t>Jue</w:t>
      </w:r>
      <w:r w:rsidR="00EA6A1B">
        <w:t>z</w:t>
      </w:r>
    </w:p>
    <w:sectPr w:rsidR="005A284B" w:rsidSect="00EA6A1B">
      <w:pgSz w:w="12240" w:h="15840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EF01"/>
    <w:multiLevelType w:val="singleLevel"/>
    <w:tmpl w:val="68DCE8FD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1" w15:restartNumberingAfterBreak="0">
    <w:nsid w:val="077DA551"/>
    <w:multiLevelType w:val="singleLevel"/>
    <w:tmpl w:val="EA80E1EC"/>
    <w:lvl w:ilvl="0">
      <w:start w:val="1"/>
      <w:numFmt w:val="upperRoman"/>
      <w:lvlText w:val="%1.-"/>
      <w:lvlJc w:val="left"/>
      <w:pPr>
        <w:tabs>
          <w:tab w:val="num" w:pos="360"/>
        </w:tabs>
        <w:ind w:left="936" w:firstLine="72"/>
      </w:pPr>
      <w:rPr>
        <w:rFonts w:cs="Times New Roman"/>
        <w:b/>
        <w:bCs/>
        <w:snapToGrid/>
        <w:spacing w:val="-4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-432"/>
          </w:tabs>
          <w:ind w:firstLine="1008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936"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0"/>
    <w:rsid w:val="00032B97"/>
    <w:rsid w:val="001C2E04"/>
    <w:rsid w:val="00524FFB"/>
    <w:rsid w:val="005A284B"/>
    <w:rsid w:val="00AE7B30"/>
    <w:rsid w:val="00B0626A"/>
    <w:rsid w:val="00D771AA"/>
    <w:rsid w:val="00E40D6D"/>
    <w:rsid w:val="00EA6A1B"/>
    <w:rsid w:val="00E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8CC11"/>
  <w14:defaultImageDpi w14:val="0"/>
  <w15:docId w15:val="{5738A30C-FBF1-4C1B-AFC2-2A9F3FD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108" w:lineRule="exact"/>
      <w:ind w:right="252"/>
      <w:jc w:val="right"/>
    </w:pPr>
    <w:rPr>
      <w:sz w:val="30"/>
      <w:szCs w:val="3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408" w:lineRule="exact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828" w:line="355" w:lineRule="auto"/>
      <w:ind w:left="720" w:right="648"/>
      <w:jc w:val="both"/>
    </w:pPr>
    <w:rPr>
      <w:i/>
      <w:iCs/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ind w:right="1224" w:firstLine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after="360" w:line="201" w:lineRule="auto"/>
      <w:jc w:val="center"/>
    </w:pPr>
    <w:rPr>
      <w:sz w:val="45"/>
      <w:szCs w:val="45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80" w:line="355" w:lineRule="auto"/>
      <w:ind w:left="720" w:right="720"/>
      <w:jc w:val="both"/>
    </w:pPr>
    <w:rPr>
      <w:i/>
      <w:iCs/>
      <w:sz w:val="21"/>
      <w:szCs w:val="21"/>
    </w:rPr>
  </w:style>
  <w:style w:type="character" w:customStyle="1" w:styleId="CharacterStyle1">
    <w:name w:val="Character Style 1"/>
    <w:uiPriority w:val="99"/>
    <w:rPr>
      <w:sz w:val="24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5">
    <w:name w:val="Character Style 5"/>
    <w:uiPriority w:val="99"/>
    <w:rPr>
      <w:sz w:val="45"/>
    </w:rPr>
  </w:style>
  <w:style w:type="character" w:customStyle="1" w:styleId="CharacterStyle6">
    <w:name w:val="Character Style 6"/>
    <w:uiPriority w:val="99"/>
    <w:rPr>
      <w:i/>
      <w:sz w:val="21"/>
    </w:rPr>
  </w:style>
  <w:style w:type="character" w:customStyle="1" w:styleId="CharacterStyle7">
    <w:name w:val="Character Style 7"/>
    <w:uiPriority w:val="99"/>
    <w:rPr>
      <w:sz w:val="30"/>
    </w:rPr>
  </w:style>
  <w:style w:type="paragraph" w:styleId="Prrafodelista">
    <w:name w:val="List Paragraph"/>
    <w:basedOn w:val="Normal"/>
    <w:uiPriority w:val="34"/>
    <w:qFormat/>
    <w:rsid w:val="00EA6A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2943</Words>
  <Characters>16189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</cp:lastModifiedBy>
  <cp:revision>3</cp:revision>
  <dcterms:created xsi:type="dcterms:W3CDTF">2020-05-15T17:48:00Z</dcterms:created>
  <dcterms:modified xsi:type="dcterms:W3CDTF">2020-05-15T17:49:00Z</dcterms:modified>
</cp:coreProperties>
</file>